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8880" w14:textId="77777777" w:rsidR="000D0104" w:rsidRDefault="000D0104">
      <w:pPr>
        <w:pStyle w:val="Heading1"/>
        <w:rPr>
          <w:rFonts w:ascii="Times New Roman" w:hAnsi="Times New Roman" w:cs="Times New Roman"/>
          <w:sz w:val="22"/>
          <w:szCs w:val="22"/>
        </w:rPr>
      </w:pPr>
    </w:p>
    <w:p w14:paraId="7BAA6DCA" w14:textId="77777777" w:rsidR="000D0104" w:rsidRDefault="000D0104">
      <w:pPr>
        <w:pStyle w:val="Heading1"/>
        <w:rPr>
          <w:rFonts w:ascii="Times New Roman" w:hAnsi="Times New Roman" w:cs="Times New Roman"/>
          <w:sz w:val="22"/>
          <w:szCs w:val="22"/>
        </w:rPr>
      </w:pPr>
    </w:p>
    <w:p w14:paraId="5442CFAC" w14:textId="77777777" w:rsidR="00C66DF3" w:rsidRDefault="00C66DF3">
      <w:pPr>
        <w:pStyle w:val="Heading1"/>
        <w:rPr>
          <w:rFonts w:ascii="Times New Roman" w:hAnsi="Times New Roman" w:cs="Times New Roman"/>
          <w:sz w:val="24"/>
          <w:szCs w:val="24"/>
          <w:u w:val="none"/>
        </w:rPr>
      </w:pPr>
      <w:r>
        <w:rPr>
          <w:rFonts w:ascii="Times New Roman" w:hAnsi="Times New Roman" w:cs="Times New Roman"/>
          <w:sz w:val="22"/>
          <w:szCs w:val="22"/>
        </w:rPr>
        <w:t xml:space="preserve">Comet™ Change Log for January </w:t>
      </w:r>
      <w:proofErr w:type="gramStart"/>
      <w:r>
        <w:rPr>
          <w:rFonts w:ascii="Times New Roman" w:hAnsi="Times New Roman" w:cs="Times New Roman"/>
          <w:sz w:val="22"/>
          <w:szCs w:val="22"/>
        </w:rPr>
        <w:t>1,  20</w:t>
      </w:r>
      <w:r w:rsidR="004E6421">
        <w:rPr>
          <w:rFonts w:ascii="Times New Roman" w:hAnsi="Times New Roman" w:cs="Times New Roman"/>
          <w:sz w:val="22"/>
          <w:szCs w:val="22"/>
        </w:rPr>
        <w:t>1</w:t>
      </w:r>
      <w:r w:rsidR="00AC4E4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0D0104">
        <w:rPr>
          <w:rFonts w:ascii="Times New Roman" w:hAnsi="Times New Roman" w:cs="Times New Roman"/>
          <w:sz w:val="22"/>
          <w:szCs w:val="22"/>
        </w:rPr>
        <w:t>through Dec. 31, 2011</w:t>
      </w:r>
    </w:p>
    <w:p w14:paraId="2225EBE7" w14:textId="77777777" w:rsidR="000D0104" w:rsidRDefault="000D0104" w:rsidP="00E568DA">
      <w:pPr>
        <w:rPr>
          <w:bCs/>
        </w:rPr>
      </w:pPr>
      <w:r>
        <w:rPr>
          <w:bCs/>
        </w:rPr>
        <w:t xml:space="preserve">For 2012 changes: </w:t>
      </w:r>
    </w:p>
    <w:p w14:paraId="23D7BE68" w14:textId="77777777" w:rsidR="000D0104" w:rsidRDefault="000D0104" w:rsidP="000D0104">
      <w:hyperlink r:id="rId7" w:history="1">
        <w:r w:rsidRPr="00B20FF8">
          <w:rPr>
            <w:rStyle w:val="Hyperlink"/>
          </w:rPr>
          <w:t>http://www.saturnsoftwareinc.com/CometSupportFiles/CometChangeLog2012.doc</w:t>
        </w:r>
      </w:hyperlink>
    </w:p>
    <w:p w14:paraId="26B06C2E" w14:textId="77777777" w:rsidR="000D0104" w:rsidRDefault="000D0104" w:rsidP="00E568DA">
      <w:pPr>
        <w:rPr>
          <w:bCs/>
        </w:rPr>
      </w:pPr>
    </w:p>
    <w:p w14:paraId="5932F6BA" w14:textId="77777777" w:rsidR="000D0104" w:rsidRDefault="000D0104" w:rsidP="00E568DA">
      <w:pPr>
        <w:rPr>
          <w:bCs/>
        </w:rPr>
      </w:pPr>
    </w:p>
    <w:p w14:paraId="13302B7E" w14:textId="77777777" w:rsidR="002C1759" w:rsidRDefault="002C1759" w:rsidP="00E568DA">
      <w:pPr>
        <w:rPr>
          <w:bCs/>
        </w:rPr>
      </w:pPr>
      <w:r w:rsidRPr="002C1759">
        <w:rPr>
          <w:bCs/>
        </w:rPr>
        <w:t>2011-11-09 04:42</w:t>
      </w:r>
      <w:r>
        <w:rPr>
          <w:bCs/>
        </w:rPr>
        <w:t xml:space="preserve"> H</w:t>
      </w:r>
    </w:p>
    <w:p w14:paraId="3A014628" w14:textId="77777777" w:rsidR="002C1759" w:rsidRDefault="002C1759" w:rsidP="00E568DA">
      <w:pPr>
        <w:rPr>
          <w:bCs/>
        </w:rPr>
      </w:pPr>
      <w:r>
        <w:rPr>
          <w:bCs/>
        </w:rPr>
        <w:t xml:space="preserve">Comet has an option which, if set to yes, warns users if </w:t>
      </w:r>
      <w:r w:rsidR="000D0104">
        <w:rPr>
          <w:bCs/>
        </w:rPr>
        <w:t>they</w:t>
      </w:r>
      <w:r>
        <w:rPr>
          <w:bCs/>
        </w:rPr>
        <w:t xml:space="preserve"> are adding </w:t>
      </w:r>
      <w:r w:rsidR="000D0104">
        <w:rPr>
          <w:bCs/>
        </w:rPr>
        <w:t>rights</w:t>
      </w:r>
      <w:r>
        <w:rPr>
          <w:bCs/>
        </w:rPr>
        <w:t xml:space="preserve"> and may not own the rights. </w:t>
      </w:r>
    </w:p>
    <w:p w14:paraId="5DED4E03" w14:textId="77777777" w:rsidR="00D306F8" w:rsidRDefault="00D306F8" w:rsidP="00E568DA">
      <w:pPr>
        <w:rPr>
          <w:bCs/>
        </w:rPr>
      </w:pPr>
      <w:r>
        <w:rPr>
          <w:bCs/>
        </w:rPr>
        <w:t>If user proceeds, a log entry is made</w:t>
      </w:r>
      <w:r w:rsidR="000D0104">
        <w:rPr>
          <w:bCs/>
        </w:rPr>
        <w:t xml:space="preserve">. </w:t>
      </w:r>
    </w:p>
    <w:p w14:paraId="73D6AEFD" w14:textId="77777777" w:rsidR="000D0104" w:rsidRDefault="000D0104" w:rsidP="00E568DA">
      <w:pPr>
        <w:rPr>
          <w:bCs/>
        </w:rPr>
      </w:pPr>
    </w:p>
    <w:p w14:paraId="0E042151" w14:textId="77777777" w:rsidR="002C1759" w:rsidRDefault="000D0104" w:rsidP="000D0104">
      <w:pPr>
        <w:numPr>
          <w:ilvl w:val="0"/>
          <w:numId w:val="41"/>
        </w:numPr>
        <w:rPr>
          <w:bCs/>
        </w:rPr>
      </w:pPr>
      <w:r>
        <w:rPr>
          <w:bCs/>
        </w:rPr>
        <w:t xml:space="preserve">The random but harmless popup fixed with avails, where Comet would prompt for a value. </w:t>
      </w:r>
    </w:p>
    <w:p w14:paraId="4F7EC836" w14:textId="77777777" w:rsidR="002C1759" w:rsidRDefault="002C1759" w:rsidP="00E568DA">
      <w:pPr>
        <w:rPr>
          <w:bCs/>
        </w:rPr>
      </w:pPr>
    </w:p>
    <w:p w14:paraId="4DD3AAC4" w14:textId="77777777" w:rsidR="00197D59" w:rsidRDefault="00197D59" w:rsidP="000D0104">
      <w:pPr>
        <w:numPr>
          <w:ilvl w:val="0"/>
          <w:numId w:val="40"/>
        </w:numPr>
        <w:rPr>
          <w:bCs/>
        </w:rPr>
      </w:pPr>
      <w:r>
        <w:rPr>
          <w:bCs/>
        </w:rPr>
        <w:t>The Comet Sales Interest tracking module has a new contact/customer search tab</w:t>
      </w:r>
    </w:p>
    <w:p w14:paraId="4C4AF14D" w14:textId="77777777" w:rsidR="000D0104" w:rsidRDefault="000D0104" w:rsidP="00E568DA">
      <w:pPr>
        <w:rPr>
          <w:bCs/>
        </w:rPr>
      </w:pPr>
    </w:p>
    <w:p w14:paraId="7217F77A" w14:textId="77777777" w:rsidR="00197D59" w:rsidRDefault="00197D59" w:rsidP="000D0104">
      <w:pPr>
        <w:numPr>
          <w:ilvl w:val="0"/>
          <w:numId w:val="40"/>
        </w:numPr>
        <w:rPr>
          <w:bCs/>
        </w:rPr>
      </w:pPr>
      <w:r>
        <w:rPr>
          <w:bCs/>
        </w:rPr>
        <w:t xml:space="preserve">Contract </w:t>
      </w:r>
      <w:r w:rsidR="000D0104">
        <w:rPr>
          <w:bCs/>
        </w:rPr>
        <w:t>Invoicing</w:t>
      </w:r>
      <w:r>
        <w:rPr>
          <w:bCs/>
        </w:rPr>
        <w:t xml:space="preserve"> event based due date calculation sped up. </w:t>
      </w:r>
    </w:p>
    <w:p w14:paraId="1C7E01BA" w14:textId="77777777" w:rsidR="00197D59" w:rsidRDefault="00197D59" w:rsidP="000D0104">
      <w:pPr>
        <w:numPr>
          <w:ilvl w:val="0"/>
          <w:numId w:val="40"/>
        </w:numPr>
        <w:rPr>
          <w:bCs/>
        </w:rPr>
      </w:pPr>
      <w:r>
        <w:rPr>
          <w:bCs/>
        </w:rPr>
        <w:t>“Square” character (due to line feed/carriage return) blocked from appearing in avail reports and contract summary</w:t>
      </w:r>
    </w:p>
    <w:p w14:paraId="29150088" w14:textId="77777777" w:rsidR="000D0104" w:rsidRDefault="000D0104" w:rsidP="00E568DA">
      <w:pPr>
        <w:rPr>
          <w:bCs/>
        </w:rPr>
      </w:pPr>
    </w:p>
    <w:p w14:paraId="25C23195" w14:textId="77777777" w:rsidR="00197D59" w:rsidRDefault="00846939" w:rsidP="000D0104">
      <w:pPr>
        <w:numPr>
          <w:ilvl w:val="0"/>
          <w:numId w:val="40"/>
        </w:numPr>
        <w:rPr>
          <w:bCs/>
        </w:rPr>
      </w:pPr>
      <w:r>
        <w:rPr>
          <w:bCs/>
        </w:rPr>
        <w:t>Copy exclusions to all rights improved in the rights entry</w:t>
      </w:r>
    </w:p>
    <w:p w14:paraId="25F4E23E" w14:textId="77777777" w:rsidR="007D704F" w:rsidRDefault="007D704F" w:rsidP="00E568DA">
      <w:pPr>
        <w:rPr>
          <w:bCs/>
        </w:rPr>
      </w:pPr>
    </w:p>
    <w:p w14:paraId="3E983872" w14:textId="77777777" w:rsidR="007D704F" w:rsidRDefault="007D704F" w:rsidP="000D0104">
      <w:pPr>
        <w:numPr>
          <w:ilvl w:val="0"/>
          <w:numId w:val="40"/>
        </w:numPr>
        <w:rPr>
          <w:bCs/>
        </w:rPr>
      </w:pPr>
      <w:r>
        <w:rPr>
          <w:bCs/>
        </w:rPr>
        <w:t>New title level security setup fields ready, code not implemented</w:t>
      </w:r>
    </w:p>
    <w:p w14:paraId="70BA31AC" w14:textId="77777777" w:rsidR="00CE3081" w:rsidRDefault="00CE3081" w:rsidP="00E568DA">
      <w:pPr>
        <w:rPr>
          <w:bCs/>
        </w:rPr>
      </w:pPr>
    </w:p>
    <w:p w14:paraId="32107F88" w14:textId="77777777" w:rsidR="00CE3081" w:rsidRDefault="00CE3081" w:rsidP="000D0104">
      <w:pPr>
        <w:numPr>
          <w:ilvl w:val="0"/>
          <w:numId w:val="40"/>
        </w:numPr>
        <w:rPr>
          <w:bCs/>
        </w:rPr>
      </w:pPr>
      <w:r>
        <w:rPr>
          <w:bCs/>
        </w:rPr>
        <w:t>Report #83, Sales by Title by Year, updated to 2006-2012</w:t>
      </w:r>
    </w:p>
    <w:p w14:paraId="3DF95B8C" w14:textId="77777777" w:rsidR="00CE3081" w:rsidRDefault="00CE3081" w:rsidP="00E568DA">
      <w:pPr>
        <w:rPr>
          <w:bCs/>
        </w:rPr>
      </w:pPr>
    </w:p>
    <w:p w14:paraId="2239ED37" w14:textId="77777777" w:rsidR="00846939" w:rsidRDefault="00846939" w:rsidP="00E568DA">
      <w:pPr>
        <w:rPr>
          <w:bCs/>
        </w:rPr>
      </w:pPr>
    </w:p>
    <w:p w14:paraId="234E2B47" w14:textId="77777777" w:rsidR="00197D59" w:rsidRDefault="00197D59" w:rsidP="00E568DA">
      <w:pPr>
        <w:rPr>
          <w:bCs/>
        </w:rPr>
      </w:pPr>
    </w:p>
    <w:p w14:paraId="08DF0389" w14:textId="77777777" w:rsidR="00197D59" w:rsidRDefault="00197D59" w:rsidP="00E568DA">
      <w:pPr>
        <w:rPr>
          <w:bCs/>
        </w:rPr>
      </w:pPr>
    </w:p>
    <w:p w14:paraId="6E974FD8" w14:textId="77777777" w:rsidR="009D0AE7" w:rsidRPr="00147D0D" w:rsidRDefault="009D0AE7" w:rsidP="00E568DA">
      <w:pPr>
        <w:rPr>
          <w:b/>
          <w:bCs/>
          <w:u w:val="single"/>
        </w:rPr>
      </w:pPr>
      <w:r w:rsidRPr="00147D0D">
        <w:rPr>
          <w:b/>
          <w:bCs/>
          <w:u w:val="single"/>
        </w:rPr>
        <w:t>2011-09-29A</w:t>
      </w:r>
    </w:p>
    <w:p w14:paraId="3DDF10B3" w14:textId="77777777" w:rsidR="009D0AE7" w:rsidRDefault="009D0AE7" w:rsidP="009D0AE7">
      <w:pPr>
        <w:numPr>
          <w:ilvl w:val="0"/>
          <w:numId w:val="29"/>
        </w:numPr>
        <w:rPr>
          <w:rFonts w:ascii="Calibri" w:hAnsi="Calibri"/>
          <w:color w:val="1F497D"/>
          <w:sz w:val="22"/>
          <w:szCs w:val="22"/>
        </w:rPr>
      </w:pPr>
      <w:proofErr w:type="gramStart"/>
      <w:r>
        <w:rPr>
          <w:rFonts w:ascii="Calibri" w:hAnsi="Calibri"/>
          <w:color w:val="1F497D"/>
          <w:sz w:val="22"/>
          <w:szCs w:val="22"/>
        </w:rPr>
        <w:t>The  amount</w:t>
      </w:r>
      <w:proofErr w:type="gramEnd"/>
      <w:r>
        <w:rPr>
          <w:rFonts w:ascii="Calibri" w:hAnsi="Calibri"/>
          <w:color w:val="1F497D"/>
          <w:sz w:val="22"/>
          <w:szCs w:val="22"/>
        </w:rPr>
        <w:t xml:space="preserve"> of system logging has been increased substantially, especially with respect to adding and deleting rights</w:t>
      </w:r>
    </w:p>
    <w:p w14:paraId="319066FD" w14:textId="77777777" w:rsidR="00103580" w:rsidRDefault="00103580" w:rsidP="00103580">
      <w:pPr>
        <w:pStyle w:val="ListParagraph"/>
        <w:numPr>
          <w:ilvl w:val="0"/>
          <w:numId w:val="29"/>
        </w:numPr>
        <w:rPr>
          <w:bCs/>
        </w:rPr>
      </w:pPr>
      <w:r>
        <w:rPr>
          <w:bCs/>
        </w:rPr>
        <w:t xml:space="preserve">Comet has a new option to send conflict checks via e-mail when users make data entry changes that alter conflict </w:t>
      </w:r>
      <w:r w:rsidR="00916A42">
        <w:rPr>
          <w:bCs/>
        </w:rPr>
        <w:t>status</w:t>
      </w:r>
      <w:r>
        <w:rPr>
          <w:bCs/>
        </w:rPr>
        <w:t xml:space="preserve">. </w:t>
      </w:r>
    </w:p>
    <w:p w14:paraId="0BCBC816" w14:textId="77777777" w:rsidR="00103580" w:rsidRDefault="00103580" w:rsidP="00103580">
      <w:pPr>
        <w:pStyle w:val="ListParagraph"/>
        <w:numPr>
          <w:ilvl w:val="1"/>
          <w:numId w:val="29"/>
        </w:numPr>
        <w:rPr>
          <w:bCs/>
        </w:rPr>
      </w:pPr>
      <w:r>
        <w:rPr>
          <w:bCs/>
        </w:rPr>
        <w:t>In the Expiration Notification module, there is a user checkbox to “Receive conflict check reports</w:t>
      </w:r>
    </w:p>
    <w:p w14:paraId="23C7B51B" w14:textId="77777777" w:rsidR="00103580" w:rsidRDefault="00103580" w:rsidP="00103580">
      <w:pPr>
        <w:pStyle w:val="ListParagraph"/>
        <w:numPr>
          <w:ilvl w:val="1"/>
          <w:numId w:val="29"/>
        </w:numPr>
        <w:rPr>
          <w:bCs/>
        </w:rPr>
      </w:pPr>
      <w:r w:rsidRPr="00103580">
        <w:rPr>
          <w:bCs/>
        </w:rPr>
        <w:t>The Server advanced setting “Enable Automatic Conflict Report” must be set to Yes</w:t>
      </w:r>
    </w:p>
    <w:p w14:paraId="3F7BA0BB" w14:textId="77777777" w:rsidR="00DC0C8C" w:rsidRPr="00D13F18" w:rsidRDefault="00DC0C8C" w:rsidP="00D13F18">
      <w:pPr>
        <w:pStyle w:val="ListParagraph"/>
        <w:numPr>
          <w:ilvl w:val="0"/>
          <w:numId w:val="29"/>
        </w:numPr>
        <w:rPr>
          <w:bCs/>
        </w:rPr>
      </w:pPr>
      <w:r w:rsidRPr="00D13F18">
        <w:rPr>
          <w:bCs/>
        </w:rPr>
        <w:t xml:space="preserve">By setting the Comet advanced Server setting </w:t>
      </w:r>
      <w:r w:rsidR="00D13F18" w:rsidRPr="00D13F18">
        <w:rPr>
          <w:bCs/>
        </w:rPr>
        <w:t>“Enable detailed title setup logging</w:t>
      </w:r>
      <w:r w:rsidR="00D13F18">
        <w:rPr>
          <w:bCs/>
        </w:rPr>
        <w:t xml:space="preserve"> </w:t>
      </w:r>
      <w:r w:rsidRPr="00D13F18">
        <w:rPr>
          <w:bCs/>
        </w:rPr>
        <w:t xml:space="preserve">to Yes, Comet will log all title setup changes. To view the changes for a particular title, click on the “View Log” button in the </w:t>
      </w:r>
      <w:r w:rsidR="00D13F18">
        <w:rPr>
          <w:bCs/>
        </w:rPr>
        <w:t>“</w:t>
      </w:r>
      <w:r w:rsidRPr="00D13F18">
        <w:rPr>
          <w:bCs/>
        </w:rPr>
        <w:t>System</w:t>
      </w:r>
      <w:r w:rsidR="00D13F18">
        <w:rPr>
          <w:bCs/>
        </w:rPr>
        <w:t>”</w:t>
      </w:r>
      <w:r w:rsidRPr="00D13F18">
        <w:rPr>
          <w:bCs/>
        </w:rPr>
        <w:t xml:space="preserve"> tab</w:t>
      </w:r>
      <w:r w:rsidR="009D0AE7">
        <w:rPr>
          <w:bCs/>
        </w:rPr>
        <w:t xml:space="preserve"> in the title setup</w:t>
      </w:r>
    </w:p>
    <w:p w14:paraId="04D1EA32" w14:textId="77777777" w:rsidR="00DC0C8C" w:rsidRDefault="00DC0C8C" w:rsidP="00DC0C8C">
      <w:pPr>
        <w:pStyle w:val="ListParagraph"/>
        <w:numPr>
          <w:ilvl w:val="0"/>
          <w:numId w:val="29"/>
        </w:numPr>
        <w:rPr>
          <w:bCs/>
        </w:rPr>
      </w:pPr>
      <w:r>
        <w:rPr>
          <w:bCs/>
        </w:rPr>
        <w:t>Comet has a new contract type, “Template”, which allows storage of contract templates that don’t interfere with live contracts</w:t>
      </w:r>
    </w:p>
    <w:p w14:paraId="041245DA" w14:textId="77777777" w:rsidR="00DC0C8C" w:rsidRDefault="00DC0C8C" w:rsidP="00DC0C8C">
      <w:pPr>
        <w:pStyle w:val="ListParagraph"/>
        <w:numPr>
          <w:ilvl w:val="0"/>
          <w:numId w:val="29"/>
        </w:numPr>
        <w:rPr>
          <w:bCs/>
        </w:rPr>
      </w:pPr>
      <w:r>
        <w:rPr>
          <w:bCs/>
        </w:rPr>
        <w:t xml:space="preserve">Comet has a new contract type, “Archive”. In the Contract Misc tab, users can create an archive copy of any contract by clicking on the “Create Archive Copy” button. </w:t>
      </w:r>
      <w:proofErr w:type="gramStart"/>
      <w:r>
        <w:rPr>
          <w:bCs/>
        </w:rPr>
        <w:t>Or,</w:t>
      </w:r>
      <w:proofErr w:type="gramEnd"/>
      <w:r>
        <w:rPr>
          <w:bCs/>
        </w:rPr>
        <w:t xml:space="preserve"> a user can set a live contract as an Archive contract by selecting the contract type “Archive”</w:t>
      </w:r>
    </w:p>
    <w:p w14:paraId="4C0E6CD3" w14:textId="77777777" w:rsidR="00D13F18" w:rsidRDefault="00D13F18" w:rsidP="00D13F18">
      <w:pPr>
        <w:numPr>
          <w:ilvl w:val="0"/>
          <w:numId w:val="29"/>
        </w:numPr>
        <w:rPr>
          <w:bCs/>
        </w:rPr>
      </w:pPr>
      <w:r>
        <w:rPr>
          <w:bCs/>
        </w:rPr>
        <w:t xml:space="preserve">When adding addresses, the address company name copies over from the group name. In this update, Comet retroactively copies the name if blank. </w:t>
      </w:r>
    </w:p>
    <w:p w14:paraId="6071B012" w14:textId="77777777" w:rsidR="00D13F18" w:rsidRDefault="00D13F18" w:rsidP="00D13F18">
      <w:pPr>
        <w:numPr>
          <w:ilvl w:val="0"/>
          <w:numId w:val="29"/>
        </w:numPr>
        <w:rPr>
          <w:bCs/>
        </w:rPr>
      </w:pPr>
      <w:r>
        <w:rPr>
          <w:bCs/>
        </w:rPr>
        <w:t xml:space="preserve">Reusable territory groups may be created from any contract by clicking on the new “New Grp.” Button in the contract territory screen. </w:t>
      </w:r>
    </w:p>
    <w:p w14:paraId="047C7F14" w14:textId="77777777" w:rsidR="009D0AE7" w:rsidRDefault="009D0AE7" w:rsidP="009D0AE7">
      <w:pPr>
        <w:numPr>
          <w:ilvl w:val="0"/>
          <w:numId w:val="29"/>
        </w:numPr>
        <w:rPr>
          <w:bCs/>
        </w:rPr>
      </w:pPr>
      <w:r>
        <w:rPr>
          <w:bCs/>
        </w:rPr>
        <w:t>New checkbox in Titles Setup screen and/or Contract Title Detail screen to block email notification of overdue royalty reports</w:t>
      </w:r>
    </w:p>
    <w:p w14:paraId="3723E241" w14:textId="77777777" w:rsidR="009D0AE7" w:rsidRDefault="009D0AE7" w:rsidP="009D0AE7">
      <w:pPr>
        <w:numPr>
          <w:ilvl w:val="0"/>
          <w:numId w:val="29"/>
        </w:numPr>
        <w:rPr>
          <w:bCs/>
        </w:rPr>
      </w:pPr>
      <w:r>
        <w:rPr>
          <w:bCs/>
        </w:rPr>
        <w:t xml:space="preserve">“Show” renamed as Studio and added as a new field in the Title Setup Misc, with a setup table button. </w:t>
      </w:r>
    </w:p>
    <w:p w14:paraId="76ABB618" w14:textId="77777777" w:rsidR="009D0AE7" w:rsidRDefault="009D0AE7" w:rsidP="009D0AE7">
      <w:pPr>
        <w:numPr>
          <w:ilvl w:val="0"/>
          <w:numId w:val="29"/>
        </w:numPr>
        <w:rPr>
          <w:bCs/>
        </w:rPr>
      </w:pPr>
      <w:r>
        <w:rPr>
          <w:bCs/>
        </w:rPr>
        <w:lastRenderedPageBreak/>
        <w:t>Auto allocation priority added to right category setup</w:t>
      </w:r>
    </w:p>
    <w:p w14:paraId="3475B8CC" w14:textId="77777777" w:rsidR="009D0AE7" w:rsidRDefault="009D0AE7" w:rsidP="009D0AE7">
      <w:pPr>
        <w:numPr>
          <w:ilvl w:val="0"/>
          <w:numId w:val="29"/>
        </w:numPr>
        <w:rPr>
          <w:bCs/>
        </w:rPr>
      </w:pPr>
      <w:r>
        <w:rPr>
          <w:bCs/>
        </w:rPr>
        <w:t>Royalty statement due added to the e-mail notification module</w:t>
      </w:r>
    </w:p>
    <w:p w14:paraId="233F2A2D" w14:textId="77777777" w:rsidR="009D0AE7" w:rsidRDefault="009D0AE7" w:rsidP="009D0AE7">
      <w:pPr>
        <w:numPr>
          <w:ilvl w:val="0"/>
          <w:numId w:val="29"/>
        </w:numPr>
        <w:rPr>
          <w:bCs/>
        </w:rPr>
      </w:pPr>
      <w:r>
        <w:rPr>
          <w:bCs/>
        </w:rPr>
        <w:t>Fixed:</w:t>
      </w:r>
      <w:r w:rsidR="001A5E5E">
        <w:rPr>
          <w:bCs/>
        </w:rPr>
        <w:t xml:space="preserve"> </w:t>
      </w:r>
      <w:r>
        <w:rPr>
          <w:bCs/>
        </w:rPr>
        <w:t xml:space="preserve">ODBC error when adding duplicate languages to contract as “Add Default Languages” </w:t>
      </w:r>
    </w:p>
    <w:p w14:paraId="4941BF70" w14:textId="77777777" w:rsidR="009D0AE7" w:rsidRDefault="009D0AE7" w:rsidP="009D0AE7">
      <w:pPr>
        <w:rPr>
          <w:bCs/>
        </w:rPr>
      </w:pPr>
    </w:p>
    <w:p w14:paraId="7A5A0347" w14:textId="77777777" w:rsidR="002F4B95" w:rsidRDefault="002F4B95" w:rsidP="00E568DA">
      <w:pPr>
        <w:rPr>
          <w:bCs/>
        </w:rPr>
      </w:pPr>
    </w:p>
    <w:p w14:paraId="6A3CA198" w14:textId="77777777" w:rsidR="002F4B95" w:rsidRPr="00147D0D" w:rsidRDefault="002F4B95" w:rsidP="00E568DA">
      <w:pPr>
        <w:rPr>
          <w:b/>
          <w:bCs/>
          <w:u w:val="single"/>
        </w:rPr>
      </w:pPr>
      <w:r w:rsidRPr="00147D0D">
        <w:rPr>
          <w:b/>
          <w:bCs/>
          <w:u w:val="single"/>
        </w:rPr>
        <w:t>2011-08-30</w:t>
      </w:r>
    </w:p>
    <w:p w14:paraId="33102627" w14:textId="77777777" w:rsidR="002F4B95" w:rsidRDefault="002F4B95" w:rsidP="0005647F">
      <w:pPr>
        <w:numPr>
          <w:ilvl w:val="0"/>
          <w:numId w:val="28"/>
        </w:numPr>
        <w:rPr>
          <w:bCs/>
        </w:rPr>
      </w:pPr>
      <w:r>
        <w:rPr>
          <w:bCs/>
        </w:rPr>
        <w:t>Improvement to territory name change for Unicode databases</w:t>
      </w:r>
    </w:p>
    <w:p w14:paraId="0D946928" w14:textId="77777777" w:rsidR="003C757E" w:rsidRDefault="003C757E" w:rsidP="00536547">
      <w:pPr>
        <w:numPr>
          <w:ilvl w:val="0"/>
          <w:numId w:val="27"/>
        </w:numPr>
        <w:rPr>
          <w:bCs/>
        </w:rPr>
      </w:pPr>
      <w:r>
        <w:rPr>
          <w:bCs/>
        </w:rPr>
        <w:t>Fix to looping issue with Avail report format 4 when Format 1 also selected</w:t>
      </w:r>
    </w:p>
    <w:p w14:paraId="1192E5D9" w14:textId="77777777" w:rsidR="003C757E" w:rsidRPr="003C757E" w:rsidRDefault="003C757E" w:rsidP="003C757E">
      <w:pPr>
        <w:numPr>
          <w:ilvl w:val="0"/>
          <w:numId w:val="27"/>
        </w:numPr>
        <w:rPr>
          <w:bCs/>
        </w:rPr>
      </w:pPr>
      <w:r w:rsidRPr="003C757E">
        <w:rPr>
          <w:bCs/>
        </w:rPr>
        <w:t>Improved performance generating report format 4</w:t>
      </w:r>
    </w:p>
    <w:p w14:paraId="4B885FCB" w14:textId="77777777" w:rsidR="00536547" w:rsidRDefault="00536547" w:rsidP="00536547">
      <w:pPr>
        <w:numPr>
          <w:ilvl w:val="0"/>
          <w:numId w:val="27"/>
        </w:numPr>
        <w:rPr>
          <w:bCs/>
        </w:rPr>
      </w:pPr>
      <w:r>
        <w:rPr>
          <w:bCs/>
        </w:rPr>
        <w:t xml:space="preserve">Sales interest “add titles” selection pull-downs sorted alphabetically. </w:t>
      </w:r>
    </w:p>
    <w:p w14:paraId="49CFBDCC" w14:textId="77777777" w:rsidR="005C55B8" w:rsidRDefault="005C55B8" w:rsidP="005C55B8">
      <w:pPr>
        <w:numPr>
          <w:ilvl w:val="0"/>
          <w:numId w:val="26"/>
        </w:numPr>
        <w:rPr>
          <w:bCs/>
        </w:rPr>
      </w:pPr>
      <w:r>
        <w:rPr>
          <w:bCs/>
        </w:rPr>
        <w:t xml:space="preserve">Problem fixed with report 202, Cash Flow Report, introduced in July 22 version. </w:t>
      </w:r>
    </w:p>
    <w:p w14:paraId="41B106CA" w14:textId="77777777" w:rsidR="000E6DA6" w:rsidRDefault="000E6DA6" w:rsidP="005C55B8">
      <w:pPr>
        <w:numPr>
          <w:ilvl w:val="0"/>
          <w:numId w:val="26"/>
        </w:numPr>
        <w:rPr>
          <w:bCs/>
        </w:rPr>
      </w:pPr>
      <w:r>
        <w:rPr>
          <w:bCs/>
        </w:rPr>
        <w:t>Date/timestamp and username created added to royalty expenses</w:t>
      </w:r>
      <w:r w:rsidR="005C55B8">
        <w:rPr>
          <w:bCs/>
        </w:rPr>
        <w:t xml:space="preserve">, including manually entered, imported, and created during run from execution expenses and negative calculations. </w:t>
      </w:r>
    </w:p>
    <w:p w14:paraId="3F5E3864" w14:textId="77777777" w:rsidR="000E6DA6" w:rsidRDefault="000E6DA6" w:rsidP="00E568DA">
      <w:pPr>
        <w:rPr>
          <w:bCs/>
        </w:rPr>
      </w:pPr>
    </w:p>
    <w:p w14:paraId="1CA63955" w14:textId="77777777" w:rsidR="00AD7C1B" w:rsidRDefault="00846C43" w:rsidP="00846C43">
      <w:pPr>
        <w:numPr>
          <w:ilvl w:val="0"/>
          <w:numId w:val="25"/>
        </w:numPr>
        <w:rPr>
          <w:bCs/>
        </w:rPr>
      </w:pPr>
      <w:r w:rsidRPr="00846C43">
        <w:rPr>
          <w:bCs/>
        </w:rPr>
        <w:t>Subtitled and dubbed language displays in all inventory list</w:t>
      </w:r>
    </w:p>
    <w:p w14:paraId="2FF24606" w14:textId="77777777" w:rsidR="005C55B8" w:rsidRDefault="005C55B8" w:rsidP="00846C43">
      <w:pPr>
        <w:numPr>
          <w:ilvl w:val="0"/>
          <w:numId w:val="25"/>
        </w:numPr>
        <w:rPr>
          <w:bCs/>
        </w:rPr>
      </w:pPr>
      <w:r>
        <w:rPr>
          <w:bCs/>
        </w:rPr>
        <w:t xml:space="preserve">New “Awards” field in title setup. </w:t>
      </w:r>
    </w:p>
    <w:p w14:paraId="7C752D57" w14:textId="77777777" w:rsidR="005C55B8" w:rsidRDefault="005C55B8" w:rsidP="00846C43">
      <w:pPr>
        <w:numPr>
          <w:ilvl w:val="0"/>
          <w:numId w:val="25"/>
        </w:numPr>
        <w:rPr>
          <w:bCs/>
        </w:rPr>
      </w:pPr>
      <w:r>
        <w:rPr>
          <w:bCs/>
        </w:rPr>
        <w:t>Option to show Awards column in availability reports</w:t>
      </w:r>
    </w:p>
    <w:p w14:paraId="365968A7" w14:textId="77777777" w:rsidR="008D680A" w:rsidRPr="00846C43" w:rsidRDefault="008D680A" w:rsidP="00846C43">
      <w:pPr>
        <w:numPr>
          <w:ilvl w:val="0"/>
          <w:numId w:val="25"/>
        </w:numPr>
        <w:rPr>
          <w:bCs/>
        </w:rPr>
      </w:pPr>
      <w:r>
        <w:rPr>
          <w:bCs/>
        </w:rPr>
        <w:t>Ability to create a new title group or add to an existing group from contract title lists</w:t>
      </w:r>
    </w:p>
    <w:p w14:paraId="1F10A6DC" w14:textId="77777777" w:rsidR="00846C43" w:rsidRDefault="00846C43" w:rsidP="00E568DA">
      <w:pPr>
        <w:rPr>
          <w:b/>
          <w:bCs/>
          <w:u w:val="single"/>
        </w:rPr>
      </w:pPr>
    </w:p>
    <w:p w14:paraId="5CDE17BE" w14:textId="77777777" w:rsidR="007831CE" w:rsidRDefault="007831CE" w:rsidP="00E568DA">
      <w:pPr>
        <w:rPr>
          <w:b/>
          <w:bCs/>
          <w:u w:val="single"/>
        </w:rPr>
      </w:pPr>
      <w:r>
        <w:rPr>
          <w:b/>
          <w:bCs/>
          <w:u w:val="single"/>
        </w:rPr>
        <w:t>2011-07-22D</w:t>
      </w:r>
    </w:p>
    <w:p w14:paraId="4F41BB59" w14:textId="77777777" w:rsidR="007831CE" w:rsidRDefault="007831CE" w:rsidP="00B03BE6">
      <w:pPr>
        <w:numPr>
          <w:ilvl w:val="0"/>
          <w:numId w:val="24"/>
        </w:numPr>
        <w:rPr>
          <w:bCs/>
        </w:rPr>
      </w:pPr>
      <w:r>
        <w:rPr>
          <w:bCs/>
        </w:rPr>
        <w:t>Improvements to Format 5 availability report with respect to displaying owned rights holdbacks</w:t>
      </w:r>
    </w:p>
    <w:p w14:paraId="27BD31AE" w14:textId="77777777" w:rsidR="00764ABA" w:rsidRDefault="007831CE" w:rsidP="00B03BE6">
      <w:pPr>
        <w:numPr>
          <w:ilvl w:val="0"/>
          <w:numId w:val="24"/>
        </w:numPr>
        <w:rPr>
          <w:bCs/>
        </w:rPr>
      </w:pPr>
      <w:r w:rsidRPr="007831CE">
        <w:rPr>
          <w:bCs/>
        </w:rPr>
        <w:t>Significant improvement to the Conflict Check report, with improved determination of non-</w:t>
      </w:r>
      <w:r w:rsidR="0068684A" w:rsidRPr="007831CE">
        <w:rPr>
          <w:bCs/>
        </w:rPr>
        <w:t>overlapping</w:t>
      </w:r>
      <w:r w:rsidRPr="007831CE">
        <w:rPr>
          <w:bCs/>
        </w:rPr>
        <w:t xml:space="preserve"> windows or non-exclusive no-conflict situations. </w:t>
      </w:r>
    </w:p>
    <w:p w14:paraId="2027ACB7" w14:textId="77777777" w:rsidR="007831CE" w:rsidRPr="007831CE" w:rsidRDefault="007831CE" w:rsidP="00B03BE6">
      <w:pPr>
        <w:numPr>
          <w:ilvl w:val="0"/>
          <w:numId w:val="24"/>
        </w:numPr>
        <w:rPr>
          <w:bCs/>
        </w:rPr>
      </w:pPr>
      <w:r w:rsidRPr="007831CE">
        <w:rPr>
          <w:bCs/>
        </w:rPr>
        <w:t xml:space="preserve">Fix of colors with the Format 5 conflict check. </w:t>
      </w:r>
    </w:p>
    <w:p w14:paraId="2D19AD6A" w14:textId="77777777" w:rsidR="00B03BE6" w:rsidRDefault="00B03BE6" w:rsidP="00B03BE6">
      <w:pPr>
        <w:numPr>
          <w:ilvl w:val="0"/>
          <w:numId w:val="24"/>
        </w:numPr>
        <w:rPr>
          <w:bCs/>
        </w:rPr>
      </w:pPr>
      <w:r w:rsidRPr="00B03BE6">
        <w:rPr>
          <w:bCs/>
        </w:rPr>
        <w:t xml:space="preserve">Sales interest tracking report “unshipped screeners” report blocks inactive/obsolete titles by default with checkbox option to show them. </w:t>
      </w:r>
    </w:p>
    <w:p w14:paraId="4D1E998B" w14:textId="77777777" w:rsidR="00007046" w:rsidRDefault="00007046" w:rsidP="00B03BE6">
      <w:pPr>
        <w:numPr>
          <w:ilvl w:val="0"/>
          <w:numId w:val="24"/>
        </w:numPr>
        <w:rPr>
          <w:bCs/>
        </w:rPr>
      </w:pPr>
      <w:r>
        <w:rPr>
          <w:bCs/>
        </w:rPr>
        <w:t>Sales interest tracking blocks owned rights in producer report</w:t>
      </w:r>
    </w:p>
    <w:p w14:paraId="29F541C3" w14:textId="77777777" w:rsidR="00846C43" w:rsidRPr="00764ABA" w:rsidRDefault="00007046" w:rsidP="00B03BE6">
      <w:pPr>
        <w:numPr>
          <w:ilvl w:val="0"/>
          <w:numId w:val="24"/>
        </w:numPr>
        <w:rPr>
          <w:bCs/>
        </w:rPr>
      </w:pPr>
      <w:r w:rsidRPr="00764ABA">
        <w:rPr>
          <w:bCs/>
        </w:rPr>
        <w:t>Sales interest report layout improvements</w:t>
      </w:r>
    </w:p>
    <w:p w14:paraId="40E8AEA1" w14:textId="77777777" w:rsidR="00007046" w:rsidRPr="00B03BE6" w:rsidRDefault="00007046" w:rsidP="007831CE">
      <w:pPr>
        <w:ind w:left="720"/>
        <w:rPr>
          <w:bCs/>
        </w:rPr>
      </w:pPr>
    </w:p>
    <w:p w14:paraId="398039B2" w14:textId="77777777" w:rsidR="00B03BE6" w:rsidRDefault="00B03BE6" w:rsidP="00E568DA">
      <w:pPr>
        <w:rPr>
          <w:b/>
          <w:bCs/>
          <w:u w:val="single"/>
        </w:rPr>
      </w:pPr>
    </w:p>
    <w:p w14:paraId="07322807" w14:textId="77777777" w:rsidR="00222972" w:rsidRPr="006B2D3D" w:rsidRDefault="006B2D3D" w:rsidP="00E568DA">
      <w:pPr>
        <w:rPr>
          <w:b/>
          <w:bCs/>
          <w:u w:val="single"/>
        </w:rPr>
      </w:pPr>
      <w:r w:rsidRPr="006B2D3D">
        <w:rPr>
          <w:b/>
          <w:bCs/>
          <w:u w:val="single"/>
        </w:rPr>
        <w:t>2011-06-07D</w:t>
      </w:r>
    </w:p>
    <w:p w14:paraId="2A363729" w14:textId="77777777" w:rsidR="00C675F2" w:rsidRDefault="00C675F2" w:rsidP="00FC7E97">
      <w:pPr>
        <w:numPr>
          <w:ilvl w:val="0"/>
          <w:numId w:val="23"/>
        </w:numPr>
        <w:rPr>
          <w:bCs/>
        </w:rPr>
      </w:pPr>
      <w:r w:rsidRPr="00C675F2">
        <w:rPr>
          <w:bCs/>
        </w:rPr>
        <w:t>Alternate company name not read-only</w:t>
      </w:r>
    </w:p>
    <w:p w14:paraId="7CEEF695" w14:textId="77777777" w:rsidR="00222972" w:rsidRDefault="00222972" w:rsidP="00FC7E97">
      <w:pPr>
        <w:numPr>
          <w:ilvl w:val="0"/>
          <w:numId w:val="23"/>
        </w:numPr>
        <w:rPr>
          <w:bCs/>
        </w:rPr>
      </w:pPr>
      <w:r>
        <w:rPr>
          <w:bCs/>
        </w:rPr>
        <w:t>Unicode companies get “Alternate company name” next to the company name in the contract list</w:t>
      </w:r>
    </w:p>
    <w:p w14:paraId="7676B866" w14:textId="77777777" w:rsidR="00222972" w:rsidRDefault="00222972" w:rsidP="00FC7E97">
      <w:pPr>
        <w:numPr>
          <w:ilvl w:val="0"/>
          <w:numId w:val="23"/>
        </w:numPr>
        <w:rPr>
          <w:bCs/>
        </w:rPr>
      </w:pPr>
      <w:r>
        <w:rPr>
          <w:bCs/>
        </w:rPr>
        <w:t>New Updates and Patches button #46, creates sales interest tracking log entries from the interest data.</w:t>
      </w:r>
    </w:p>
    <w:p w14:paraId="438D0E13" w14:textId="77777777" w:rsidR="00826D6A" w:rsidRDefault="00826D6A" w:rsidP="00FC7E97">
      <w:pPr>
        <w:numPr>
          <w:ilvl w:val="0"/>
          <w:numId w:val="23"/>
        </w:numPr>
        <w:rPr>
          <w:bCs/>
        </w:rPr>
      </w:pPr>
      <w:r>
        <w:rPr>
          <w:bCs/>
        </w:rPr>
        <w:t>Global settings screen expanded</w:t>
      </w:r>
    </w:p>
    <w:p w14:paraId="1561D3D5" w14:textId="77777777" w:rsidR="0073665F" w:rsidRDefault="0073665F" w:rsidP="00FC7E97">
      <w:pPr>
        <w:numPr>
          <w:ilvl w:val="0"/>
          <w:numId w:val="23"/>
        </w:numPr>
        <w:rPr>
          <w:bCs/>
        </w:rPr>
      </w:pPr>
      <w:r>
        <w:rPr>
          <w:bCs/>
        </w:rPr>
        <w:t>New option to show rights information in license contracts in advanced settings, “Show Producer Tab in License Contracts”</w:t>
      </w:r>
    </w:p>
    <w:p w14:paraId="65085F8E" w14:textId="77777777" w:rsidR="00A05341" w:rsidRPr="00A05341" w:rsidRDefault="00A05341" w:rsidP="00A05341">
      <w:pPr>
        <w:numPr>
          <w:ilvl w:val="0"/>
          <w:numId w:val="23"/>
        </w:numPr>
        <w:rPr>
          <w:bCs/>
        </w:rPr>
      </w:pPr>
      <w:r w:rsidRPr="00A05341">
        <w:rPr>
          <w:bCs/>
        </w:rPr>
        <w:t xml:space="preserve">Changing a Company Name in the client profile updates the </w:t>
      </w:r>
      <w:proofErr w:type="gramStart"/>
      <w:r w:rsidRPr="00A05341">
        <w:rPr>
          <w:bCs/>
        </w:rPr>
        <w:t>licensee</w:t>
      </w:r>
      <w:proofErr w:type="gramEnd"/>
      <w:r w:rsidRPr="00A05341">
        <w:rPr>
          <w:bCs/>
        </w:rPr>
        <w:t xml:space="preserve"> name pulldown in an open contract.</w:t>
      </w:r>
    </w:p>
    <w:p w14:paraId="0D46A7E0" w14:textId="77777777" w:rsidR="0073665F" w:rsidRDefault="006B2D3D" w:rsidP="00FC7E97">
      <w:pPr>
        <w:numPr>
          <w:ilvl w:val="0"/>
          <w:numId w:val="23"/>
        </w:numPr>
        <w:rPr>
          <w:bCs/>
        </w:rPr>
      </w:pPr>
      <w:r>
        <w:rPr>
          <w:bCs/>
        </w:rPr>
        <w:t xml:space="preserve">System wide performance increase in Comet event management, resulting in a 2-10x performance boost for </w:t>
      </w:r>
    </w:p>
    <w:p w14:paraId="6AA2F551" w14:textId="77777777" w:rsidR="006B2D3D" w:rsidRDefault="006B2D3D" w:rsidP="006B2D3D">
      <w:pPr>
        <w:numPr>
          <w:ilvl w:val="1"/>
          <w:numId w:val="23"/>
        </w:numPr>
        <w:rPr>
          <w:bCs/>
        </w:rPr>
      </w:pPr>
      <w:r>
        <w:rPr>
          <w:bCs/>
        </w:rPr>
        <w:t>Availability Reports</w:t>
      </w:r>
    </w:p>
    <w:p w14:paraId="08AA266E" w14:textId="77777777" w:rsidR="00A05341" w:rsidRDefault="00A05341" w:rsidP="006B2D3D">
      <w:pPr>
        <w:numPr>
          <w:ilvl w:val="1"/>
          <w:numId w:val="23"/>
        </w:numPr>
        <w:rPr>
          <w:bCs/>
        </w:rPr>
      </w:pPr>
      <w:r>
        <w:rPr>
          <w:bCs/>
        </w:rPr>
        <w:t>Conflict Checks</w:t>
      </w:r>
    </w:p>
    <w:p w14:paraId="0291030F" w14:textId="77777777" w:rsidR="006B2D3D" w:rsidRDefault="006B2D3D" w:rsidP="006B2D3D">
      <w:pPr>
        <w:numPr>
          <w:ilvl w:val="1"/>
          <w:numId w:val="23"/>
        </w:numPr>
        <w:rPr>
          <w:bCs/>
        </w:rPr>
      </w:pPr>
      <w:r>
        <w:rPr>
          <w:bCs/>
        </w:rPr>
        <w:t xml:space="preserve">Event </w:t>
      </w:r>
      <w:r w:rsidR="00A05341">
        <w:rPr>
          <w:bCs/>
        </w:rPr>
        <w:t>M</w:t>
      </w:r>
      <w:r>
        <w:rPr>
          <w:bCs/>
        </w:rPr>
        <w:t>anagement</w:t>
      </w:r>
      <w:r w:rsidR="00A05341">
        <w:rPr>
          <w:bCs/>
        </w:rPr>
        <w:t xml:space="preserve"> screen</w:t>
      </w:r>
    </w:p>
    <w:p w14:paraId="102F19AA" w14:textId="77777777" w:rsidR="006B2D3D" w:rsidRDefault="006B2D3D" w:rsidP="006B2D3D">
      <w:pPr>
        <w:numPr>
          <w:ilvl w:val="1"/>
          <w:numId w:val="23"/>
        </w:numPr>
        <w:rPr>
          <w:bCs/>
        </w:rPr>
      </w:pPr>
      <w:r>
        <w:rPr>
          <w:bCs/>
        </w:rPr>
        <w:t>E-mail notification</w:t>
      </w:r>
      <w:r w:rsidR="00A05341">
        <w:rPr>
          <w:bCs/>
        </w:rPr>
        <w:t xml:space="preserve"> module</w:t>
      </w:r>
    </w:p>
    <w:p w14:paraId="79F83F9C" w14:textId="77777777" w:rsidR="00A05341" w:rsidRDefault="00A05341" w:rsidP="006B2D3D">
      <w:pPr>
        <w:numPr>
          <w:ilvl w:val="1"/>
          <w:numId w:val="23"/>
        </w:numPr>
        <w:rPr>
          <w:bCs/>
        </w:rPr>
      </w:pPr>
      <w:r>
        <w:rPr>
          <w:bCs/>
        </w:rPr>
        <w:t xml:space="preserve">Report </w:t>
      </w:r>
      <w:r w:rsidR="00E2345F">
        <w:rPr>
          <w:bCs/>
        </w:rPr>
        <w:t>#</w:t>
      </w:r>
      <w:r w:rsidR="006B2D3D">
        <w:rPr>
          <w:bCs/>
        </w:rPr>
        <w:t>75</w:t>
      </w:r>
      <w:r w:rsidR="00E2345F">
        <w:rPr>
          <w:bCs/>
        </w:rPr>
        <w:t xml:space="preserve"> </w:t>
      </w:r>
      <w:r w:rsidR="00E2345F" w:rsidRPr="00E2345F">
        <w:rPr>
          <w:bCs/>
        </w:rPr>
        <w:t>Rights and Windows-with date calculation and range</w:t>
      </w:r>
      <w:r w:rsidR="00E2345F">
        <w:rPr>
          <w:bCs/>
        </w:rPr>
        <w:t xml:space="preserve"> </w:t>
      </w:r>
    </w:p>
    <w:p w14:paraId="43AD4500" w14:textId="77777777" w:rsidR="00A05341" w:rsidRDefault="00A05341" w:rsidP="006B2D3D">
      <w:pPr>
        <w:numPr>
          <w:ilvl w:val="1"/>
          <w:numId w:val="23"/>
        </w:numPr>
        <w:rPr>
          <w:bCs/>
        </w:rPr>
      </w:pPr>
      <w:r>
        <w:rPr>
          <w:bCs/>
        </w:rPr>
        <w:t>Report</w:t>
      </w:r>
      <w:r w:rsidR="006B2D3D">
        <w:rPr>
          <w:bCs/>
        </w:rPr>
        <w:t xml:space="preserve"> </w:t>
      </w:r>
      <w:r w:rsidR="00E2345F">
        <w:rPr>
          <w:bCs/>
        </w:rPr>
        <w:t>#</w:t>
      </w:r>
      <w:r w:rsidR="006B2D3D">
        <w:rPr>
          <w:bCs/>
        </w:rPr>
        <w:t>278</w:t>
      </w:r>
      <w:r w:rsidR="00E2345F">
        <w:rPr>
          <w:bCs/>
        </w:rPr>
        <w:t xml:space="preserve"> </w:t>
      </w:r>
      <w:r w:rsidR="00E2345F" w:rsidRPr="00E2345F">
        <w:rPr>
          <w:bCs/>
        </w:rPr>
        <w:t>Contract Title Summary-Condensed with Date Filter</w:t>
      </w:r>
    </w:p>
    <w:p w14:paraId="693CD841" w14:textId="77777777" w:rsidR="00A05341" w:rsidRDefault="00A05341" w:rsidP="006B2D3D">
      <w:pPr>
        <w:numPr>
          <w:ilvl w:val="1"/>
          <w:numId w:val="23"/>
        </w:numPr>
        <w:rPr>
          <w:bCs/>
        </w:rPr>
      </w:pPr>
      <w:r>
        <w:rPr>
          <w:bCs/>
        </w:rPr>
        <w:t>Report</w:t>
      </w:r>
      <w:r w:rsidR="006B2D3D">
        <w:rPr>
          <w:bCs/>
        </w:rPr>
        <w:t xml:space="preserve"> </w:t>
      </w:r>
      <w:r w:rsidR="00E2345F">
        <w:rPr>
          <w:bCs/>
        </w:rPr>
        <w:t>#</w:t>
      </w:r>
      <w:r w:rsidR="006B2D3D">
        <w:rPr>
          <w:bCs/>
        </w:rPr>
        <w:t>208</w:t>
      </w:r>
      <w:r w:rsidR="00E2345F">
        <w:rPr>
          <w:bCs/>
        </w:rPr>
        <w:t xml:space="preserve"> </w:t>
      </w:r>
      <w:r w:rsidR="00E2345F" w:rsidRPr="00E2345F">
        <w:rPr>
          <w:bCs/>
        </w:rPr>
        <w:t>Master Product List</w:t>
      </w:r>
    </w:p>
    <w:p w14:paraId="5E412BD9" w14:textId="77777777" w:rsidR="00A05341" w:rsidRDefault="00A05341" w:rsidP="006B2D3D">
      <w:pPr>
        <w:numPr>
          <w:ilvl w:val="1"/>
          <w:numId w:val="23"/>
        </w:numPr>
        <w:rPr>
          <w:bCs/>
        </w:rPr>
      </w:pPr>
      <w:r>
        <w:rPr>
          <w:bCs/>
        </w:rPr>
        <w:t>Report</w:t>
      </w:r>
      <w:r w:rsidR="006B2D3D">
        <w:rPr>
          <w:bCs/>
        </w:rPr>
        <w:t xml:space="preserve"> </w:t>
      </w:r>
      <w:r>
        <w:rPr>
          <w:bCs/>
        </w:rPr>
        <w:t xml:space="preserve">#207 </w:t>
      </w:r>
      <w:r w:rsidRPr="00A05341">
        <w:rPr>
          <w:bCs/>
        </w:rPr>
        <w:t>Sales Summary Report with Payments and Cash Flow</w:t>
      </w:r>
    </w:p>
    <w:p w14:paraId="053C15CD" w14:textId="77777777" w:rsidR="006B2D3D" w:rsidRDefault="006B2D3D" w:rsidP="006B2D3D">
      <w:pPr>
        <w:numPr>
          <w:ilvl w:val="1"/>
          <w:numId w:val="23"/>
        </w:numPr>
        <w:rPr>
          <w:bCs/>
        </w:rPr>
      </w:pPr>
      <w:r>
        <w:rPr>
          <w:bCs/>
        </w:rPr>
        <w:t>others requiring event calculations</w:t>
      </w:r>
    </w:p>
    <w:p w14:paraId="6D1D1783" w14:textId="77777777" w:rsidR="006B2D3D" w:rsidRDefault="00A05341" w:rsidP="006B2D3D">
      <w:pPr>
        <w:numPr>
          <w:ilvl w:val="1"/>
          <w:numId w:val="23"/>
        </w:numPr>
        <w:rPr>
          <w:bCs/>
        </w:rPr>
      </w:pPr>
      <w:r>
        <w:rPr>
          <w:bCs/>
        </w:rPr>
        <w:lastRenderedPageBreak/>
        <w:t>Acquisition Source Payment screen</w:t>
      </w:r>
    </w:p>
    <w:p w14:paraId="101BE5B8" w14:textId="77777777" w:rsidR="00A05341" w:rsidRDefault="00A05341" w:rsidP="006B2D3D">
      <w:pPr>
        <w:numPr>
          <w:ilvl w:val="1"/>
          <w:numId w:val="23"/>
        </w:numPr>
        <w:rPr>
          <w:bCs/>
        </w:rPr>
      </w:pPr>
      <w:r>
        <w:rPr>
          <w:bCs/>
        </w:rPr>
        <w:t>Servicing/Fulfillment on-screen date calculation</w:t>
      </w:r>
    </w:p>
    <w:p w14:paraId="19487154" w14:textId="77777777" w:rsidR="00A05341" w:rsidRDefault="00A05341" w:rsidP="006B2D3D">
      <w:pPr>
        <w:numPr>
          <w:ilvl w:val="1"/>
          <w:numId w:val="23"/>
        </w:numPr>
        <w:rPr>
          <w:bCs/>
        </w:rPr>
      </w:pPr>
      <w:r>
        <w:rPr>
          <w:bCs/>
        </w:rPr>
        <w:t>Fulfillment reports</w:t>
      </w:r>
    </w:p>
    <w:p w14:paraId="0B3060CF" w14:textId="77777777" w:rsidR="00A05341" w:rsidRDefault="00A05341" w:rsidP="006B2D3D">
      <w:pPr>
        <w:numPr>
          <w:ilvl w:val="1"/>
          <w:numId w:val="23"/>
        </w:numPr>
        <w:rPr>
          <w:bCs/>
        </w:rPr>
      </w:pPr>
      <w:r>
        <w:rPr>
          <w:bCs/>
        </w:rPr>
        <w:t>System-wide invoice prompt list</w:t>
      </w:r>
    </w:p>
    <w:p w14:paraId="59FEAF01" w14:textId="77777777" w:rsidR="00A05341" w:rsidRDefault="00A05341" w:rsidP="006B2D3D">
      <w:pPr>
        <w:numPr>
          <w:ilvl w:val="1"/>
          <w:numId w:val="23"/>
        </w:numPr>
        <w:rPr>
          <w:bCs/>
        </w:rPr>
      </w:pPr>
      <w:r>
        <w:rPr>
          <w:bCs/>
        </w:rPr>
        <w:t>Revenue recognition report</w:t>
      </w:r>
    </w:p>
    <w:p w14:paraId="1A8C8FFC" w14:textId="77777777" w:rsidR="00A05341" w:rsidRPr="00A05341" w:rsidRDefault="00A05341" w:rsidP="00E568DA">
      <w:pPr>
        <w:numPr>
          <w:ilvl w:val="1"/>
          <w:numId w:val="23"/>
        </w:numPr>
        <w:rPr>
          <w:b/>
          <w:bCs/>
          <w:u w:val="single"/>
        </w:rPr>
      </w:pPr>
      <w:r w:rsidRPr="00A05341">
        <w:rPr>
          <w:bCs/>
        </w:rPr>
        <w:t>Report #202 Cash Flow Reports</w:t>
      </w:r>
    </w:p>
    <w:p w14:paraId="1D7C6920" w14:textId="77777777" w:rsidR="00222972" w:rsidRDefault="00222972" w:rsidP="00E568DA">
      <w:pPr>
        <w:rPr>
          <w:b/>
          <w:bCs/>
          <w:u w:val="single"/>
        </w:rPr>
      </w:pPr>
    </w:p>
    <w:p w14:paraId="48D9BB67" w14:textId="77777777" w:rsidR="00222972" w:rsidRDefault="00222972" w:rsidP="00E568DA">
      <w:pPr>
        <w:rPr>
          <w:b/>
          <w:bCs/>
          <w:u w:val="single"/>
        </w:rPr>
      </w:pPr>
    </w:p>
    <w:p w14:paraId="63F742E5" w14:textId="77777777" w:rsidR="007C6E52" w:rsidRDefault="00AD7C1B" w:rsidP="00E568DA">
      <w:pPr>
        <w:rPr>
          <w:b/>
          <w:bCs/>
          <w:u w:val="single"/>
        </w:rPr>
      </w:pPr>
      <w:r>
        <w:rPr>
          <w:b/>
          <w:bCs/>
          <w:u w:val="single"/>
        </w:rPr>
        <w:t>2011-05-24A</w:t>
      </w:r>
    </w:p>
    <w:p w14:paraId="1FCE3B49" w14:textId="77777777" w:rsidR="007D49DF" w:rsidRDefault="007D49DF" w:rsidP="00FC7E97">
      <w:pPr>
        <w:numPr>
          <w:ilvl w:val="0"/>
          <w:numId w:val="22"/>
        </w:numPr>
        <w:rPr>
          <w:bCs/>
        </w:rPr>
      </w:pPr>
      <w:r w:rsidRPr="007D49DF">
        <w:rPr>
          <w:bCs/>
        </w:rPr>
        <w:t xml:space="preserve">Sales interest tracking module </w:t>
      </w:r>
      <w:r>
        <w:rPr>
          <w:bCs/>
        </w:rPr>
        <w:t>Interest by Producer by Title r</w:t>
      </w:r>
      <w:r w:rsidRPr="007D49DF">
        <w:rPr>
          <w:bCs/>
        </w:rPr>
        <w:t>eport options clearer</w:t>
      </w:r>
      <w:r>
        <w:rPr>
          <w:bCs/>
        </w:rPr>
        <w:t>.</w:t>
      </w:r>
    </w:p>
    <w:p w14:paraId="45C52F2B" w14:textId="77777777" w:rsidR="00914F49" w:rsidRDefault="00914F49" w:rsidP="00FC7E97">
      <w:pPr>
        <w:numPr>
          <w:ilvl w:val="0"/>
          <w:numId w:val="22"/>
        </w:numPr>
        <w:rPr>
          <w:bCs/>
        </w:rPr>
      </w:pPr>
      <w:r>
        <w:rPr>
          <w:bCs/>
        </w:rPr>
        <w:t>System wide upgrade in Comet when browsing for Excel files to allow Excel 2007+ format XLSX files if running Comet for Office 2007 or 2010</w:t>
      </w:r>
    </w:p>
    <w:p w14:paraId="38AF61AF" w14:textId="77777777" w:rsidR="00914F49" w:rsidRDefault="00914F49" w:rsidP="00FC7E97">
      <w:pPr>
        <w:numPr>
          <w:ilvl w:val="0"/>
          <w:numId w:val="22"/>
        </w:numPr>
        <w:rPr>
          <w:bCs/>
        </w:rPr>
      </w:pPr>
      <w:r w:rsidRPr="00914F49">
        <w:rPr>
          <w:bCs/>
        </w:rPr>
        <w:t>(MDB Version) Comet open data file defaults to *.mdb not CometBE.mdb</w:t>
      </w:r>
    </w:p>
    <w:p w14:paraId="3B4340FB" w14:textId="77777777" w:rsidR="00E5250C" w:rsidRDefault="00E5250C" w:rsidP="00FC7E97">
      <w:pPr>
        <w:numPr>
          <w:ilvl w:val="0"/>
          <w:numId w:val="22"/>
        </w:numPr>
        <w:rPr>
          <w:bCs/>
        </w:rPr>
      </w:pPr>
      <w:r>
        <w:rPr>
          <w:bCs/>
        </w:rPr>
        <w:t xml:space="preserve">Video orders screen </w:t>
      </w:r>
      <w:r w:rsidR="002333B8">
        <w:rPr>
          <w:bCs/>
        </w:rPr>
        <w:t>looks to the Comet Title code in addition to the Version Catalog number and House Title #</w:t>
      </w:r>
    </w:p>
    <w:p w14:paraId="1E209ED3" w14:textId="77777777" w:rsidR="00486668" w:rsidRDefault="00486668" w:rsidP="00FC7E97">
      <w:pPr>
        <w:numPr>
          <w:ilvl w:val="0"/>
          <w:numId w:val="22"/>
        </w:numPr>
        <w:rPr>
          <w:bCs/>
        </w:rPr>
      </w:pPr>
      <w:r>
        <w:rPr>
          <w:bCs/>
        </w:rPr>
        <w:t>Report #278, Detailed format, now supports color coding and totals like the condensed version</w:t>
      </w:r>
    </w:p>
    <w:p w14:paraId="6479BC9F" w14:textId="77777777" w:rsidR="00486668" w:rsidRDefault="00486668" w:rsidP="00FC7E97">
      <w:pPr>
        <w:numPr>
          <w:ilvl w:val="0"/>
          <w:numId w:val="22"/>
        </w:numPr>
        <w:rPr>
          <w:bCs/>
        </w:rPr>
      </w:pPr>
      <w:r>
        <w:rPr>
          <w:bCs/>
        </w:rPr>
        <w:t>Report #278 has an option to show Right Category allocations as separate columns</w:t>
      </w:r>
    </w:p>
    <w:p w14:paraId="2D4613E7" w14:textId="77777777" w:rsidR="00C81693" w:rsidRDefault="00C81693" w:rsidP="00FC7E97">
      <w:pPr>
        <w:numPr>
          <w:ilvl w:val="0"/>
          <w:numId w:val="22"/>
        </w:numPr>
        <w:rPr>
          <w:bCs/>
        </w:rPr>
      </w:pPr>
      <w:r>
        <w:rPr>
          <w:bCs/>
        </w:rPr>
        <w:t xml:space="preserve">Company Profile setup-there is an alternate company name next to the regular company name. </w:t>
      </w:r>
      <w:proofErr w:type="gramStart"/>
      <w:r>
        <w:rPr>
          <w:bCs/>
        </w:rPr>
        <w:t>Also</w:t>
      </w:r>
      <w:proofErr w:type="gramEnd"/>
      <w:r>
        <w:rPr>
          <w:bCs/>
        </w:rPr>
        <w:t xml:space="preserve"> in the company list. </w:t>
      </w:r>
    </w:p>
    <w:p w14:paraId="74764D39" w14:textId="77777777" w:rsidR="009C1C26" w:rsidRDefault="009C1C26" w:rsidP="00FC7E97">
      <w:pPr>
        <w:numPr>
          <w:ilvl w:val="0"/>
          <w:numId w:val="22"/>
        </w:numPr>
        <w:rPr>
          <w:bCs/>
        </w:rPr>
      </w:pPr>
      <w:r>
        <w:rPr>
          <w:bCs/>
        </w:rPr>
        <w:t xml:space="preserve">In the Title Setup, the date/time edited does not change when moving between tabs unless the status (colors) changes. </w:t>
      </w:r>
    </w:p>
    <w:p w14:paraId="797D6868" w14:textId="77777777" w:rsidR="004E4532" w:rsidRDefault="004E4532" w:rsidP="00FC7E97">
      <w:pPr>
        <w:numPr>
          <w:ilvl w:val="0"/>
          <w:numId w:val="22"/>
        </w:numPr>
        <w:rPr>
          <w:bCs/>
        </w:rPr>
      </w:pPr>
      <w:r>
        <w:rPr>
          <w:bCs/>
        </w:rPr>
        <w:t xml:space="preserve">Report #83 is updated for 2005-2011, </w:t>
      </w:r>
      <w:proofErr w:type="gramStart"/>
      <w:r>
        <w:rPr>
          <w:bCs/>
        </w:rPr>
        <w:t>and also</w:t>
      </w:r>
      <w:proofErr w:type="gramEnd"/>
      <w:r>
        <w:rPr>
          <w:bCs/>
        </w:rPr>
        <w:t xml:space="preserve"> allows 3</w:t>
      </w:r>
      <w:r w:rsidRPr="004E4532">
        <w:rPr>
          <w:bCs/>
          <w:vertAlign w:val="superscript"/>
        </w:rPr>
        <w:t>rd</w:t>
      </w:r>
      <w:r>
        <w:rPr>
          <w:bCs/>
        </w:rPr>
        <w:t xml:space="preserve"> party contracts. </w:t>
      </w:r>
    </w:p>
    <w:p w14:paraId="5B1B62C7" w14:textId="77777777" w:rsidR="00151990" w:rsidRDefault="00151990" w:rsidP="00FC7E97">
      <w:pPr>
        <w:numPr>
          <w:ilvl w:val="0"/>
          <w:numId w:val="22"/>
        </w:numPr>
        <w:rPr>
          <w:bCs/>
        </w:rPr>
      </w:pPr>
      <w:r>
        <w:rPr>
          <w:bCs/>
        </w:rPr>
        <w:t xml:space="preserve">Report #160 Sales by Title by Year </w:t>
      </w:r>
      <w:r w:rsidR="009952D3">
        <w:rPr>
          <w:bCs/>
        </w:rPr>
        <w:t>has a checkbox option to include</w:t>
      </w:r>
      <w:r>
        <w:rPr>
          <w:bCs/>
        </w:rPr>
        <w:t xml:space="preserve"> 3</w:t>
      </w:r>
      <w:r w:rsidRPr="00151990">
        <w:rPr>
          <w:bCs/>
          <w:vertAlign w:val="superscript"/>
        </w:rPr>
        <w:t>rd</w:t>
      </w:r>
      <w:r>
        <w:rPr>
          <w:bCs/>
        </w:rPr>
        <w:t xml:space="preserve"> party contracts</w:t>
      </w:r>
    </w:p>
    <w:p w14:paraId="44A95604" w14:textId="77777777" w:rsidR="00261A6E" w:rsidRDefault="00261A6E" w:rsidP="00FC7E97">
      <w:pPr>
        <w:numPr>
          <w:ilvl w:val="0"/>
          <w:numId w:val="22"/>
        </w:numPr>
        <w:rPr>
          <w:bCs/>
        </w:rPr>
      </w:pPr>
      <w:r>
        <w:rPr>
          <w:bCs/>
        </w:rPr>
        <w:t xml:space="preserve">Comet warns if there is no default bank account ‘Default Account’ set up on update version. </w:t>
      </w:r>
    </w:p>
    <w:p w14:paraId="2F55BC9C" w14:textId="77777777" w:rsidR="00261A6E" w:rsidRDefault="00261A6E" w:rsidP="00FC7E97">
      <w:pPr>
        <w:numPr>
          <w:ilvl w:val="0"/>
          <w:numId w:val="22"/>
        </w:numPr>
        <w:rPr>
          <w:bCs/>
        </w:rPr>
      </w:pPr>
      <w:r>
        <w:rPr>
          <w:bCs/>
        </w:rPr>
        <w:t>Comet creates the bank account “Default Account” if missing</w:t>
      </w:r>
    </w:p>
    <w:p w14:paraId="07316865" w14:textId="77777777" w:rsidR="00007C96" w:rsidRDefault="00007C96" w:rsidP="00FC7E97">
      <w:pPr>
        <w:numPr>
          <w:ilvl w:val="0"/>
          <w:numId w:val="22"/>
        </w:numPr>
        <w:rPr>
          <w:bCs/>
        </w:rPr>
      </w:pPr>
      <w:r>
        <w:rPr>
          <w:bCs/>
        </w:rPr>
        <w:t xml:space="preserve">The Expiration Notification module has an option to disable the expiration date calculations for fast testing. </w:t>
      </w:r>
    </w:p>
    <w:p w14:paraId="0D7E9541" w14:textId="77777777" w:rsidR="00E5250C" w:rsidRPr="00914F49" w:rsidRDefault="00E5250C" w:rsidP="00E5250C">
      <w:pPr>
        <w:rPr>
          <w:bCs/>
        </w:rPr>
      </w:pPr>
    </w:p>
    <w:p w14:paraId="4C3098AF" w14:textId="77777777" w:rsidR="007D49DF" w:rsidRDefault="007D49DF" w:rsidP="00E568DA">
      <w:pPr>
        <w:rPr>
          <w:b/>
          <w:bCs/>
          <w:u w:val="single"/>
        </w:rPr>
      </w:pPr>
    </w:p>
    <w:p w14:paraId="7F5E42A5" w14:textId="77777777" w:rsidR="007D49DF" w:rsidRDefault="007D49DF" w:rsidP="00E568DA">
      <w:pPr>
        <w:rPr>
          <w:b/>
          <w:bCs/>
          <w:u w:val="single"/>
        </w:rPr>
      </w:pPr>
    </w:p>
    <w:p w14:paraId="5E2FA24F" w14:textId="77777777" w:rsidR="00A156FE" w:rsidRPr="00A156FE" w:rsidRDefault="00A156FE" w:rsidP="00A156FE">
      <w:pPr>
        <w:rPr>
          <w:rFonts w:ascii="Calibri" w:hAnsi="Calibri"/>
          <w:b/>
          <w:color w:val="1F497D"/>
          <w:u w:val="single"/>
        </w:rPr>
      </w:pPr>
      <w:r w:rsidRPr="00A156FE">
        <w:rPr>
          <w:rFonts w:ascii="Calibri" w:hAnsi="Calibri"/>
          <w:b/>
          <w:color w:val="1F497D"/>
          <w:u w:val="single"/>
        </w:rPr>
        <w:t>2011-05-11C</w:t>
      </w:r>
    </w:p>
    <w:p w14:paraId="64729FF7" w14:textId="77777777" w:rsidR="00A156FE" w:rsidRDefault="00A156FE" w:rsidP="00A156FE">
      <w:pPr>
        <w:rPr>
          <w:rFonts w:ascii="Calibri" w:hAnsi="Calibri"/>
          <w:color w:val="1F497D"/>
        </w:rPr>
      </w:pPr>
      <w:r>
        <w:rPr>
          <w:rFonts w:ascii="Calibri" w:hAnsi="Calibri"/>
          <w:color w:val="1F497D"/>
        </w:rPr>
        <w:t>There is a new Advanced Server setting "</w:t>
      </w:r>
      <w:r>
        <w:t xml:space="preserve"> </w:t>
      </w:r>
      <w:r>
        <w:rPr>
          <w:rFonts w:ascii="Calibri" w:hAnsi="Calibri"/>
          <w:color w:val="1F497D"/>
        </w:rPr>
        <w:t xml:space="preserve">Enable Contract Number Edit Block by User".  If enabled, only users with the checkbox shown below ON in the User Setup screen will be able to change a contract number. </w:t>
      </w:r>
    </w:p>
    <w:p w14:paraId="1C6FBCD2" w14:textId="77777777" w:rsidR="00A156FE" w:rsidRDefault="00A156FE" w:rsidP="00A156FE">
      <w:pPr>
        <w:rPr>
          <w:rFonts w:ascii="Calibri" w:hAnsi="Calibri"/>
          <w:color w:val="1F497D"/>
        </w:rPr>
      </w:pPr>
    </w:p>
    <w:p w14:paraId="05AB81F5" w14:textId="77777777" w:rsidR="00A156FE" w:rsidRDefault="00A156FE" w:rsidP="00A156FE">
      <w:pPr>
        <w:rPr>
          <w:rFonts w:ascii="Calibri" w:hAnsi="Calibri"/>
          <w:color w:val="1F497D"/>
        </w:rPr>
      </w:pPr>
      <w:r>
        <w:rPr>
          <w:rFonts w:ascii="Calibri" w:hAnsi="Calibri"/>
          <w:noProof/>
          <w:color w:val="1F497D"/>
        </w:rPr>
        <w:pict w14:anchorId="29AB5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65pt;height:106.65pt;visibility:visible">
            <v:imagedata r:id="rId8" o:title=""/>
          </v:shape>
        </w:pict>
      </w:r>
    </w:p>
    <w:p w14:paraId="1FA55A4A" w14:textId="77777777" w:rsidR="00A156FE" w:rsidRDefault="00A156FE" w:rsidP="00E568DA">
      <w:pPr>
        <w:rPr>
          <w:b/>
          <w:bCs/>
          <w:u w:val="single"/>
        </w:rPr>
      </w:pPr>
    </w:p>
    <w:p w14:paraId="25858AE6" w14:textId="77777777" w:rsidR="00A156FE" w:rsidRDefault="00A156FE" w:rsidP="00E568DA">
      <w:pPr>
        <w:rPr>
          <w:b/>
          <w:bCs/>
          <w:u w:val="single"/>
        </w:rPr>
      </w:pPr>
    </w:p>
    <w:p w14:paraId="0F2E4E02" w14:textId="77777777" w:rsidR="00A156FE" w:rsidRDefault="00A156FE" w:rsidP="00E568DA">
      <w:pPr>
        <w:rPr>
          <w:b/>
          <w:bCs/>
          <w:u w:val="single"/>
        </w:rPr>
      </w:pPr>
    </w:p>
    <w:p w14:paraId="7E735BE5" w14:textId="77777777" w:rsidR="00CB64D7" w:rsidRDefault="00CB64D7" w:rsidP="00E568DA">
      <w:pPr>
        <w:rPr>
          <w:b/>
          <w:bCs/>
          <w:u w:val="single"/>
        </w:rPr>
      </w:pPr>
      <w:r>
        <w:rPr>
          <w:b/>
          <w:bCs/>
          <w:u w:val="single"/>
        </w:rPr>
        <w:t xml:space="preserve">2011-05-11B: </w:t>
      </w:r>
    </w:p>
    <w:p w14:paraId="2A9950BC" w14:textId="77777777" w:rsidR="00CB64D7" w:rsidRDefault="00CB64D7" w:rsidP="00FC7E97">
      <w:pPr>
        <w:numPr>
          <w:ilvl w:val="0"/>
          <w:numId w:val="21"/>
        </w:numPr>
        <w:rPr>
          <w:bCs/>
        </w:rPr>
      </w:pPr>
      <w:r w:rsidRPr="00CB64D7">
        <w:rPr>
          <w:bCs/>
        </w:rPr>
        <w:t xml:space="preserve">Report 278 has options to filter exclude titles with no NOD date and filter to an owned rights contract (for both owned and sold rights) or a single sold rights agreement. </w:t>
      </w:r>
    </w:p>
    <w:p w14:paraId="56BB0F8B" w14:textId="77777777" w:rsidR="00CB64D7" w:rsidRPr="00CB64D7" w:rsidRDefault="00CB64D7" w:rsidP="00FC7E97">
      <w:pPr>
        <w:numPr>
          <w:ilvl w:val="1"/>
          <w:numId w:val="21"/>
        </w:numPr>
        <w:rPr>
          <w:bCs/>
        </w:rPr>
      </w:pPr>
      <w:r w:rsidRPr="00CB64D7">
        <w:rPr>
          <w:bCs/>
        </w:rPr>
        <w:t>If the "Owned Rights" checkbox is unchecked (to show sold rights in the report) and you filter the report to an owned rights contract, the report will be filtered to sales for the titles in the selected owned rights agreement.</w:t>
      </w:r>
    </w:p>
    <w:p w14:paraId="615019C4" w14:textId="77777777" w:rsidR="007C6E52" w:rsidRDefault="00D37A7E" w:rsidP="00E568DA">
      <w:pPr>
        <w:rPr>
          <w:b/>
          <w:bCs/>
          <w:u w:val="single"/>
        </w:rPr>
      </w:pPr>
      <w:r>
        <w:rPr>
          <w:b/>
          <w:bCs/>
          <w:u w:val="single"/>
        </w:rPr>
        <w:lastRenderedPageBreak/>
        <w:t>2011-05-10A</w:t>
      </w:r>
      <w:r w:rsidR="007C6E52">
        <w:rPr>
          <w:b/>
          <w:bCs/>
          <w:u w:val="single"/>
        </w:rPr>
        <w:t>:</w:t>
      </w:r>
    </w:p>
    <w:p w14:paraId="58F95EFA" w14:textId="77777777" w:rsidR="007C6E52" w:rsidRDefault="007C6E52" w:rsidP="00FC7E97">
      <w:pPr>
        <w:numPr>
          <w:ilvl w:val="0"/>
          <w:numId w:val="20"/>
        </w:numPr>
        <w:rPr>
          <w:bCs/>
        </w:rPr>
      </w:pPr>
      <w:r>
        <w:rPr>
          <w:bCs/>
        </w:rPr>
        <w:t xml:space="preserve">Company name accounting approval export updated. </w:t>
      </w:r>
    </w:p>
    <w:p w14:paraId="71BD7070" w14:textId="77777777" w:rsidR="009E44C6" w:rsidRDefault="009E44C6" w:rsidP="00FC7E97">
      <w:pPr>
        <w:numPr>
          <w:ilvl w:val="0"/>
          <w:numId w:val="20"/>
        </w:numPr>
        <w:rPr>
          <w:bCs/>
        </w:rPr>
      </w:pPr>
      <w:r>
        <w:rPr>
          <w:bCs/>
        </w:rPr>
        <w:t>Report #69, “</w:t>
      </w:r>
      <w:r w:rsidRPr="009E44C6">
        <w:rPr>
          <w:bCs/>
        </w:rPr>
        <w:t>Revenue Recognition, All Non-Series Titles</w:t>
      </w:r>
      <w:r>
        <w:rPr>
          <w:bCs/>
        </w:rPr>
        <w:t xml:space="preserve">” was filtered to include separate episode sales. This has been fixed. </w:t>
      </w:r>
    </w:p>
    <w:p w14:paraId="0B8F6DCE" w14:textId="77777777" w:rsidR="009F535A" w:rsidRDefault="009F535A" w:rsidP="00FC7E97">
      <w:pPr>
        <w:numPr>
          <w:ilvl w:val="0"/>
          <w:numId w:val="20"/>
        </w:numPr>
        <w:rPr>
          <w:bCs/>
        </w:rPr>
      </w:pPr>
      <w:r>
        <w:rPr>
          <w:bCs/>
        </w:rPr>
        <w:t xml:space="preserve">Contract summary screen more readable since data boxes lightened. </w:t>
      </w:r>
    </w:p>
    <w:p w14:paraId="187427B8" w14:textId="77777777" w:rsidR="00C65C65" w:rsidRDefault="00C65C65" w:rsidP="00FC7E97">
      <w:pPr>
        <w:numPr>
          <w:ilvl w:val="0"/>
          <w:numId w:val="20"/>
        </w:numPr>
        <w:rPr>
          <w:bCs/>
        </w:rPr>
      </w:pPr>
      <w:r>
        <w:rPr>
          <w:bCs/>
        </w:rPr>
        <w:t xml:space="preserve">Address tab has set/unset “show all addresses” checkbox. Previously it was a button only. </w:t>
      </w:r>
    </w:p>
    <w:p w14:paraId="3B2473F1" w14:textId="77777777" w:rsidR="00C65C65" w:rsidRDefault="00C65C65" w:rsidP="00FC7E97">
      <w:pPr>
        <w:numPr>
          <w:ilvl w:val="0"/>
          <w:numId w:val="20"/>
        </w:numPr>
        <w:rPr>
          <w:bCs/>
        </w:rPr>
      </w:pPr>
      <w:r>
        <w:rPr>
          <w:bCs/>
        </w:rPr>
        <w:t>Unicode problems fixed with Company Profile</w:t>
      </w:r>
    </w:p>
    <w:p w14:paraId="0080C3F0" w14:textId="77777777" w:rsidR="00C65C65" w:rsidRDefault="00FD6336" w:rsidP="00FC7E97">
      <w:pPr>
        <w:numPr>
          <w:ilvl w:val="0"/>
          <w:numId w:val="20"/>
        </w:numPr>
        <w:rPr>
          <w:bCs/>
        </w:rPr>
      </w:pPr>
      <w:r>
        <w:rPr>
          <w:bCs/>
        </w:rPr>
        <w:t>Royalty reports sales history territories only shows licensed territories no options or holdbacks based on license type setup “</w:t>
      </w:r>
      <w:r w:rsidR="004018B3">
        <w:rPr>
          <w:bCs/>
        </w:rPr>
        <w:t>Include in Royalty Report Sales Territory list</w:t>
      </w:r>
      <w:r w:rsidR="00223F42">
        <w:rPr>
          <w:bCs/>
        </w:rPr>
        <w:t xml:space="preserve"> (See report #60 “License types”</w:t>
      </w:r>
    </w:p>
    <w:p w14:paraId="66E98A6E" w14:textId="77777777" w:rsidR="004018B3" w:rsidRDefault="004018B3" w:rsidP="00FC7E97">
      <w:pPr>
        <w:numPr>
          <w:ilvl w:val="0"/>
          <w:numId w:val="20"/>
        </w:numPr>
        <w:rPr>
          <w:bCs/>
        </w:rPr>
      </w:pPr>
      <w:r>
        <w:rPr>
          <w:bCs/>
        </w:rPr>
        <w:t>Agent checkbox added to Company Profile (under Vendor, Producer, Licensee etc. checkboxes)</w:t>
      </w:r>
    </w:p>
    <w:p w14:paraId="2870794D" w14:textId="77777777" w:rsidR="00552F3E" w:rsidRDefault="00552F3E" w:rsidP="00FC7E97">
      <w:pPr>
        <w:numPr>
          <w:ilvl w:val="0"/>
          <w:numId w:val="20"/>
        </w:numPr>
        <w:rPr>
          <w:bCs/>
        </w:rPr>
      </w:pPr>
      <w:r>
        <w:rPr>
          <w:bCs/>
        </w:rPr>
        <w:t xml:space="preserve">The Comet contract Title checkbox filters the list of titles to inactive/obsolete titles and allows adding to contract. </w:t>
      </w:r>
    </w:p>
    <w:p w14:paraId="7DEA4E05" w14:textId="77777777" w:rsidR="004018B3" w:rsidRPr="007C6E52" w:rsidRDefault="00552F3E" w:rsidP="00D37A7E">
      <w:pPr>
        <w:ind w:left="720"/>
        <w:rPr>
          <w:bCs/>
        </w:rPr>
      </w:pPr>
      <w:r>
        <w:rPr>
          <w:bCs/>
        </w:rPr>
        <w:pict w14:anchorId="2CA23506">
          <v:shape id="_x0000_i1026" type="#_x0000_t75" style="width:180pt;height:103.9pt">
            <v:imagedata r:id="rId9" o:title=""/>
          </v:shape>
        </w:pict>
      </w:r>
    </w:p>
    <w:p w14:paraId="20C007DC" w14:textId="77777777" w:rsidR="007C6E52" w:rsidRDefault="00D37A7E" w:rsidP="00FC7E97">
      <w:pPr>
        <w:numPr>
          <w:ilvl w:val="0"/>
          <w:numId w:val="20"/>
        </w:numPr>
        <w:rPr>
          <w:bCs/>
        </w:rPr>
      </w:pPr>
      <w:r w:rsidRPr="00D37A7E">
        <w:rPr>
          <w:bCs/>
        </w:rPr>
        <w:t xml:space="preserve">The introduction of </w:t>
      </w:r>
      <w:proofErr w:type="gramStart"/>
      <w:r w:rsidRPr="00D37A7E">
        <w:rPr>
          <w:bCs/>
        </w:rPr>
        <w:t>a  Royalty</w:t>
      </w:r>
      <w:proofErr w:type="gramEnd"/>
      <w:r w:rsidRPr="00D37A7E">
        <w:rPr>
          <w:bCs/>
        </w:rPr>
        <w:t xml:space="preserve"> Report batch reporting process, where an archive of all reports is created and users may work with smaller batches as well. </w:t>
      </w:r>
    </w:p>
    <w:p w14:paraId="01FA4816" w14:textId="77777777" w:rsidR="00D37A7E" w:rsidRDefault="00D37A7E" w:rsidP="00E568DA">
      <w:pPr>
        <w:rPr>
          <w:b/>
          <w:bCs/>
          <w:u w:val="single"/>
        </w:rPr>
      </w:pPr>
    </w:p>
    <w:p w14:paraId="79AC1A34" w14:textId="77777777" w:rsidR="00BA12A9" w:rsidRPr="007C6E52" w:rsidRDefault="007C6E52" w:rsidP="00E568DA">
      <w:pPr>
        <w:rPr>
          <w:b/>
          <w:bCs/>
          <w:u w:val="single"/>
        </w:rPr>
      </w:pPr>
      <w:r w:rsidRPr="007C6E52">
        <w:rPr>
          <w:b/>
          <w:bCs/>
          <w:u w:val="single"/>
        </w:rPr>
        <w:t>2011-04-15H</w:t>
      </w:r>
    </w:p>
    <w:p w14:paraId="5A762F28" w14:textId="77777777" w:rsidR="007C6E52" w:rsidRDefault="007C6E52" w:rsidP="007C6E52">
      <w:pPr>
        <w:rPr>
          <w:bCs/>
        </w:rPr>
      </w:pPr>
    </w:p>
    <w:p w14:paraId="02FC0274" w14:textId="77777777" w:rsidR="007C6E52" w:rsidRPr="007C6E52" w:rsidRDefault="007C6E52" w:rsidP="00FC7E97">
      <w:pPr>
        <w:numPr>
          <w:ilvl w:val="0"/>
          <w:numId w:val="19"/>
        </w:numPr>
        <w:rPr>
          <w:bCs/>
        </w:rPr>
      </w:pPr>
      <w:r w:rsidRPr="007C6E52">
        <w:rPr>
          <w:bCs/>
        </w:rPr>
        <w:t xml:space="preserve">Report #148, Company Profile List, updated with new columns. Name column frozen. </w:t>
      </w:r>
    </w:p>
    <w:p w14:paraId="18F6C55B" w14:textId="77777777" w:rsidR="007C6E52" w:rsidRDefault="007C6E52" w:rsidP="007C6E52">
      <w:pPr>
        <w:rPr>
          <w:bCs/>
        </w:rPr>
      </w:pPr>
    </w:p>
    <w:p w14:paraId="4DFDE3CA" w14:textId="77777777" w:rsidR="007C6E52" w:rsidRPr="007C6E52" w:rsidRDefault="007C6E52" w:rsidP="00FC7E97">
      <w:pPr>
        <w:numPr>
          <w:ilvl w:val="0"/>
          <w:numId w:val="19"/>
        </w:numPr>
        <w:rPr>
          <w:bCs/>
        </w:rPr>
      </w:pPr>
      <w:r w:rsidRPr="007C6E52">
        <w:rPr>
          <w:bCs/>
        </w:rPr>
        <w:t xml:space="preserve">Report #148 now available from company profile on Upper </w:t>
      </w:r>
      <w:proofErr w:type="gramStart"/>
      <w:r w:rsidRPr="007C6E52">
        <w:rPr>
          <w:bCs/>
        </w:rPr>
        <w:t>right hand</w:t>
      </w:r>
      <w:proofErr w:type="gramEnd"/>
      <w:r w:rsidRPr="007C6E52">
        <w:rPr>
          <w:bCs/>
        </w:rPr>
        <w:t xml:space="preserve"> corner of screen</w:t>
      </w:r>
    </w:p>
    <w:p w14:paraId="2018A1EA" w14:textId="77777777" w:rsidR="007C6E52" w:rsidRPr="007C6E52" w:rsidRDefault="007C6E52" w:rsidP="00FC7E97">
      <w:pPr>
        <w:numPr>
          <w:ilvl w:val="0"/>
          <w:numId w:val="19"/>
        </w:numPr>
        <w:rPr>
          <w:bCs/>
        </w:rPr>
      </w:pPr>
      <w:r w:rsidRPr="007C6E52">
        <w:rPr>
          <w:bCs/>
        </w:rPr>
        <w:t>Company code widened</w:t>
      </w:r>
    </w:p>
    <w:p w14:paraId="6C084634" w14:textId="77777777" w:rsidR="007C6E52" w:rsidRPr="007C6E52" w:rsidRDefault="007C6E52" w:rsidP="007C6E52">
      <w:pPr>
        <w:rPr>
          <w:bCs/>
        </w:rPr>
      </w:pPr>
    </w:p>
    <w:p w14:paraId="147A1B93" w14:textId="77777777" w:rsidR="007C6E52" w:rsidRPr="007C6E52" w:rsidRDefault="007C6E52" w:rsidP="00FC7E97">
      <w:pPr>
        <w:numPr>
          <w:ilvl w:val="0"/>
          <w:numId w:val="19"/>
        </w:numPr>
        <w:rPr>
          <w:bCs/>
        </w:rPr>
      </w:pPr>
      <w:r>
        <w:rPr>
          <w:bCs/>
        </w:rPr>
        <w:t>Accounting Interface, r</w:t>
      </w:r>
      <w:r w:rsidRPr="007C6E52">
        <w:rPr>
          <w:bCs/>
        </w:rPr>
        <w:t xml:space="preserve">ights, </w:t>
      </w:r>
      <w:proofErr w:type="gramStart"/>
      <w:r w:rsidRPr="007C6E52">
        <w:rPr>
          <w:bCs/>
        </w:rPr>
        <w:t>territories</w:t>
      </w:r>
      <w:proofErr w:type="gramEnd"/>
      <w:r w:rsidRPr="007C6E52">
        <w:rPr>
          <w:bCs/>
        </w:rPr>
        <w:t xml:space="preserve"> and languages columns to accounting interface receipt report by title</w:t>
      </w:r>
    </w:p>
    <w:p w14:paraId="2B80926C" w14:textId="77777777" w:rsidR="007C6E52" w:rsidRDefault="007C6E52" w:rsidP="007C6E52">
      <w:pPr>
        <w:rPr>
          <w:bCs/>
        </w:rPr>
      </w:pPr>
    </w:p>
    <w:p w14:paraId="7E7DFFAA" w14:textId="77777777" w:rsidR="007C6E52" w:rsidRDefault="007C6E52" w:rsidP="00FC7E97">
      <w:pPr>
        <w:numPr>
          <w:ilvl w:val="0"/>
          <w:numId w:val="19"/>
        </w:numPr>
        <w:rPr>
          <w:bCs/>
        </w:rPr>
      </w:pPr>
      <w:r w:rsidRPr="007C6E52">
        <w:rPr>
          <w:bCs/>
        </w:rPr>
        <w:t xml:space="preserve">Also, Report #195, “Allocated Receipts by Property”, has checkbox options to show the territories, </w:t>
      </w:r>
      <w:proofErr w:type="gramStart"/>
      <w:r w:rsidRPr="007C6E52">
        <w:rPr>
          <w:bCs/>
        </w:rPr>
        <w:t>rights</w:t>
      </w:r>
      <w:proofErr w:type="gramEnd"/>
      <w:r w:rsidRPr="007C6E52">
        <w:rPr>
          <w:bCs/>
        </w:rPr>
        <w:t xml:space="preserve"> and languages.</w:t>
      </w:r>
    </w:p>
    <w:p w14:paraId="42C61312" w14:textId="77777777" w:rsidR="007C6E52" w:rsidRDefault="007C6E52" w:rsidP="007C6E52">
      <w:pPr>
        <w:rPr>
          <w:bCs/>
        </w:rPr>
      </w:pPr>
    </w:p>
    <w:p w14:paraId="43D66C2F" w14:textId="77777777" w:rsidR="00084851" w:rsidRDefault="00084851" w:rsidP="00E568DA">
      <w:pPr>
        <w:rPr>
          <w:bCs/>
        </w:rPr>
      </w:pPr>
    </w:p>
    <w:p w14:paraId="14012E54" w14:textId="77777777" w:rsidR="00314CF7" w:rsidRPr="007C6E52" w:rsidRDefault="00314CF7" w:rsidP="00E568DA">
      <w:pPr>
        <w:rPr>
          <w:b/>
          <w:bCs/>
          <w:u w:val="single"/>
        </w:rPr>
      </w:pPr>
      <w:r w:rsidRPr="007C6E52">
        <w:rPr>
          <w:b/>
          <w:bCs/>
          <w:u w:val="single"/>
        </w:rPr>
        <w:t>2011-04-14</w:t>
      </w:r>
    </w:p>
    <w:p w14:paraId="0C5B0B89" w14:textId="77777777" w:rsidR="00314CF7" w:rsidRDefault="00314CF7" w:rsidP="00FC7E97">
      <w:pPr>
        <w:numPr>
          <w:ilvl w:val="0"/>
          <w:numId w:val="18"/>
        </w:numPr>
        <w:rPr>
          <w:bCs/>
        </w:rPr>
      </w:pPr>
      <w:r>
        <w:rPr>
          <w:bCs/>
        </w:rPr>
        <w:t>Populating Sales Interest Tracking “Informed” date now shows new “Pitched” status, previously showed “Interested”</w:t>
      </w:r>
    </w:p>
    <w:p w14:paraId="1BD63108" w14:textId="77777777" w:rsidR="00314CF7" w:rsidRDefault="00314CF7" w:rsidP="00FC7E97">
      <w:pPr>
        <w:numPr>
          <w:ilvl w:val="0"/>
          <w:numId w:val="18"/>
        </w:numPr>
        <w:rPr>
          <w:bCs/>
        </w:rPr>
      </w:pPr>
      <w:r>
        <w:rPr>
          <w:bCs/>
        </w:rPr>
        <w:t>Change of headings from “Informed” to “Pitched”</w:t>
      </w:r>
    </w:p>
    <w:p w14:paraId="0323C478" w14:textId="77777777" w:rsidR="00314CF7" w:rsidRDefault="00314CF7" w:rsidP="00FC7E97">
      <w:pPr>
        <w:numPr>
          <w:ilvl w:val="0"/>
          <w:numId w:val="18"/>
        </w:numPr>
        <w:rPr>
          <w:bCs/>
        </w:rPr>
      </w:pPr>
      <w:r>
        <w:rPr>
          <w:bCs/>
        </w:rPr>
        <w:t>Removal of contact initials from Sales Interest Tracking reports</w:t>
      </w:r>
    </w:p>
    <w:p w14:paraId="0E34EACA" w14:textId="77777777" w:rsidR="00314CF7" w:rsidRDefault="00314CF7" w:rsidP="00FC7E97">
      <w:pPr>
        <w:numPr>
          <w:ilvl w:val="0"/>
          <w:numId w:val="18"/>
        </w:numPr>
        <w:rPr>
          <w:bCs/>
        </w:rPr>
      </w:pPr>
      <w:r>
        <w:rPr>
          <w:bCs/>
        </w:rPr>
        <w:t xml:space="preserve">Sales interest tracking, problem fixed where, for new companies, if adding titles before saving the company the titles were not saved. </w:t>
      </w:r>
    </w:p>
    <w:p w14:paraId="1F200DE5" w14:textId="77777777" w:rsidR="00A03F31" w:rsidRDefault="00A03F31" w:rsidP="00FC7E97">
      <w:pPr>
        <w:numPr>
          <w:ilvl w:val="0"/>
          <w:numId w:val="18"/>
        </w:numPr>
        <w:rPr>
          <w:bCs/>
        </w:rPr>
      </w:pPr>
      <w:r>
        <w:rPr>
          <w:bCs/>
        </w:rPr>
        <w:t xml:space="preserve">Company and title name search problem fixed for Unicode databases </w:t>
      </w:r>
    </w:p>
    <w:p w14:paraId="2BC1D1C0" w14:textId="77777777" w:rsidR="00314CF7" w:rsidRDefault="00314CF7" w:rsidP="00E568DA">
      <w:pPr>
        <w:rPr>
          <w:bCs/>
        </w:rPr>
      </w:pPr>
    </w:p>
    <w:p w14:paraId="45987822" w14:textId="77777777" w:rsidR="00314CF7" w:rsidRDefault="00314CF7" w:rsidP="00E568DA">
      <w:pPr>
        <w:rPr>
          <w:bCs/>
        </w:rPr>
      </w:pPr>
    </w:p>
    <w:p w14:paraId="054591D6" w14:textId="77777777" w:rsidR="00314CF7" w:rsidRDefault="00314CF7" w:rsidP="00E568DA">
      <w:pPr>
        <w:rPr>
          <w:bCs/>
        </w:rPr>
      </w:pPr>
    </w:p>
    <w:p w14:paraId="58F87E48" w14:textId="77777777" w:rsidR="00314CF7" w:rsidRDefault="00314CF7" w:rsidP="00E568DA">
      <w:pPr>
        <w:rPr>
          <w:bCs/>
        </w:rPr>
      </w:pPr>
    </w:p>
    <w:p w14:paraId="50116B32" w14:textId="77777777" w:rsidR="005839FC" w:rsidRPr="00F637FF" w:rsidRDefault="005839FC" w:rsidP="00E568DA">
      <w:pPr>
        <w:rPr>
          <w:b/>
          <w:bCs/>
          <w:u w:val="single"/>
        </w:rPr>
      </w:pPr>
      <w:r w:rsidRPr="00F637FF">
        <w:rPr>
          <w:b/>
          <w:bCs/>
          <w:u w:val="single"/>
        </w:rPr>
        <w:t>2011-04-11F</w:t>
      </w:r>
    </w:p>
    <w:p w14:paraId="474A2B3D" w14:textId="77777777" w:rsidR="005839FC" w:rsidRDefault="005839FC" w:rsidP="00FC7E97">
      <w:pPr>
        <w:numPr>
          <w:ilvl w:val="0"/>
          <w:numId w:val="17"/>
        </w:numPr>
        <w:rPr>
          <w:bCs/>
        </w:rPr>
      </w:pPr>
      <w:r>
        <w:rPr>
          <w:bCs/>
        </w:rPr>
        <w:t>The Comet royalty report groups have a producer code range filter. (Blank=include all)</w:t>
      </w:r>
    </w:p>
    <w:p w14:paraId="0369A758" w14:textId="77777777" w:rsidR="005839FC" w:rsidRDefault="005839FC" w:rsidP="00FC7E97">
      <w:pPr>
        <w:numPr>
          <w:ilvl w:val="0"/>
          <w:numId w:val="17"/>
        </w:numPr>
        <w:rPr>
          <w:bCs/>
        </w:rPr>
      </w:pPr>
      <w:r>
        <w:rPr>
          <w:bCs/>
        </w:rPr>
        <w:lastRenderedPageBreak/>
        <w:t xml:space="preserve">The royalty report list is based on the server. All users share the same list. </w:t>
      </w:r>
    </w:p>
    <w:p w14:paraId="074588D4" w14:textId="77777777" w:rsidR="005839FC" w:rsidRDefault="005839FC" w:rsidP="00E568DA">
      <w:pPr>
        <w:rPr>
          <w:bCs/>
        </w:rPr>
      </w:pPr>
    </w:p>
    <w:p w14:paraId="119EE6CA" w14:textId="77777777" w:rsidR="005839FC" w:rsidRDefault="005839FC" w:rsidP="00E568DA">
      <w:pPr>
        <w:rPr>
          <w:bCs/>
        </w:rPr>
      </w:pPr>
      <w:r>
        <w:rPr>
          <w:bCs/>
        </w:rPr>
        <w:pict w14:anchorId="65D8EB96">
          <v:shape id="_x0000_i1027" type="#_x0000_t75" style="width:538.65pt;height:135.15pt">
            <v:imagedata r:id="rId10" o:title=""/>
          </v:shape>
        </w:pict>
      </w:r>
    </w:p>
    <w:p w14:paraId="18088896" w14:textId="77777777" w:rsidR="005839FC" w:rsidRDefault="005839FC" w:rsidP="00E568DA">
      <w:pPr>
        <w:rPr>
          <w:bCs/>
        </w:rPr>
      </w:pPr>
    </w:p>
    <w:p w14:paraId="1A6C949F" w14:textId="77777777" w:rsidR="005839FC" w:rsidRDefault="005839FC" w:rsidP="00FC7E97">
      <w:pPr>
        <w:numPr>
          <w:ilvl w:val="0"/>
          <w:numId w:val="17"/>
        </w:numPr>
        <w:rPr>
          <w:bCs/>
        </w:rPr>
      </w:pPr>
      <w:r>
        <w:rPr>
          <w:bCs/>
        </w:rPr>
        <w:t xml:space="preserve">In order that multiple desktops can be preparing reports from the same list, Comet has a processing reservation method implemented so that, if one workstation is processing a report or report group, the other workstation will skip ahead to the next report or grouped report. This is done by populating a new value in the royalty report record indicating the workstation and login name processing the report. This value is cleared when starting a new run, but only for the same computer/login. </w:t>
      </w:r>
    </w:p>
    <w:p w14:paraId="528E5F18" w14:textId="77777777" w:rsidR="005839FC" w:rsidRDefault="005839FC" w:rsidP="005839FC">
      <w:pPr>
        <w:ind w:left="1440"/>
        <w:rPr>
          <w:bCs/>
        </w:rPr>
      </w:pPr>
      <w:r>
        <w:rPr>
          <w:bCs/>
        </w:rPr>
        <w:pict w14:anchorId="4DD2D37A">
          <v:shape id="_x0000_i1028" type="#_x0000_t75" style="width:217.35pt;height:212.6pt">
            <v:imagedata r:id="rId11" o:title=""/>
          </v:shape>
        </w:pict>
      </w:r>
    </w:p>
    <w:p w14:paraId="3AE2F290" w14:textId="77777777" w:rsidR="005839FC" w:rsidRDefault="005839FC" w:rsidP="005839FC">
      <w:pPr>
        <w:rPr>
          <w:bCs/>
        </w:rPr>
      </w:pPr>
    </w:p>
    <w:p w14:paraId="2F8045CC" w14:textId="77777777" w:rsidR="005839FC" w:rsidRDefault="005839FC" w:rsidP="005839FC">
      <w:pPr>
        <w:rPr>
          <w:bCs/>
        </w:rPr>
      </w:pPr>
      <w:r>
        <w:rPr>
          <w:bCs/>
        </w:rPr>
        <w:t xml:space="preserve">To start completely over again, a new button “Remove Multi-User Reservation” clears out the value for all users. </w:t>
      </w:r>
    </w:p>
    <w:p w14:paraId="67026186" w14:textId="77777777" w:rsidR="005839FC" w:rsidRDefault="005839FC" w:rsidP="005839FC">
      <w:pPr>
        <w:rPr>
          <w:bCs/>
        </w:rPr>
      </w:pPr>
    </w:p>
    <w:p w14:paraId="61643748" w14:textId="77777777" w:rsidR="005839FC" w:rsidRDefault="005839FC" w:rsidP="005839FC">
      <w:pPr>
        <w:rPr>
          <w:bCs/>
        </w:rPr>
      </w:pPr>
      <w:r>
        <w:rPr>
          <w:bCs/>
        </w:rPr>
        <w:pict w14:anchorId="2C07BE12">
          <v:shape id="_x0000_i1029" type="#_x0000_t75" style="width:171.15pt;height:86.95pt">
            <v:imagedata r:id="rId12" o:title=""/>
          </v:shape>
        </w:pict>
      </w:r>
    </w:p>
    <w:p w14:paraId="5CA9AAAF" w14:textId="77777777" w:rsidR="005839FC" w:rsidRDefault="005839FC" w:rsidP="00E568DA">
      <w:pPr>
        <w:rPr>
          <w:bCs/>
        </w:rPr>
      </w:pPr>
    </w:p>
    <w:p w14:paraId="7405DA22" w14:textId="77777777" w:rsidR="005839FC" w:rsidRDefault="005839FC" w:rsidP="00E568DA">
      <w:pPr>
        <w:rPr>
          <w:bCs/>
        </w:rPr>
      </w:pPr>
    </w:p>
    <w:p w14:paraId="1F8E2D09" w14:textId="77777777" w:rsidR="00676A7C" w:rsidRPr="00520626" w:rsidRDefault="00676A7C" w:rsidP="00E568DA">
      <w:pPr>
        <w:rPr>
          <w:b/>
          <w:bCs/>
          <w:u w:val="single"/>
        </w:rPr>
      </w:pPr>
      <w:r w:rsidRPr="00520626">
        <w:rPr>
          <w:b/>
          <w:bCs/>
          <w:u w:val="single"/>
        </w:rPr>
        <w:t>2011-04-06E</w:t>
      </w:r>
    </w:p>
    <w:p w14:paraId="2C626E4A" w14:textId="77777777" w:rsidR="00676A7C" w:rsidRDefault="00520626" w:rsidP="00FC7E97">
      <w:pPr>
        <w:numPr>
          <w:ilvl w:val="0"/>
          <w:numId w:val="16"/>
        </w:numPr>
        <w:rPr>
          <w:bCs/>
        </w:rPr>
      </w:pPr>
      <w:r>
        <w:rPr>
          <w:bCs/>
        </w:rPr>
        <w:t>For entities that “Don’t’ show any VAT information</w:t>
      </w:r>
      <w:proofErr w:type="gramStart"/>
      <w:r>
        <w:rPr>
          <w:bCs/>
        </w:rPr>
        <w:t>”,  Non</w:t>
      </w:r>
      <w:proofErr w:type="gramEnd"/>
      <w:r>
        <w:rPr>
          <w:bCs/>
        </w:rPr>
        <w:t xml:space="preserve">-Base (=foreign) </w:t>
      </w:r>
      <w:r w:rsidR="00676A7C">
        <w:rPr>
          <w:bCs/>
        </w:rPr>
        <w:t xml:space="preserve">currency </w:t>
      </w:r>
      <w:r w:rsidR="003A094A">
        <w:rPr>
          <w:bCs/>
        </w:rPr>
        <w:t xml:space="preserve">multi-title invoices now </w:t>
      </w:r>
      <w:r>
        <w:rPr>
          <w:bCs/>
        </w:rPr>
        <w:t xml:space="preserve">prompt to display condensed format or detailed format. Previously, only the condensed format was available. </w:t>
      </w:r>
    </w:p>
    <w:p w14:paraId="572DD350" w14:textId="77777777" w:rsidR="00676A7C" w:rsidRDefault="00676A7C" w:rsidP="00E568DA">
      <w:pPr>
        <w:rPr>
          <w:bCs/>
        </w:rPr>
      </w:pPr>
    </w:p>
    <w:p w14:paraId="14109A61" w14:textId="77777777" w:rsidR="00E42D4B" w:rsidRPr="00E42D4B" w:rsidRDefault="00E42D4B" w:rsidP="00E568DA">
      <w:pPr>
        <w:rPr>
          <w:b/>
          <w:bCs/>
          <w:u w:val="single"/>
        </w:rPr>
      </w:pPr>
      <w:r w:rsidRPr="00E42D4B">
        <w:rPr>
          <w:b/>
          <w:bCs/>
          <w:u w:val="single"/>
        </w:rPr>
        <w:t>2011-04-06 C</w:t>
      </w:r>
    </w:p>
    <w:p w14:paraId="5BFF2772" w14:textId="77777777" w:rsidR="008F2F7E" w:rsidRDefault="008F2F7E" w:rsidP="00FC7E97">
      <w:pPr>
        <w:numPr>
          <w:ilvl w:val="0"/>
          <w:numId w:val="15"/>
        </w:numPr>
        <w:rPr>
          <w:bCs/>
        </w:rPr>
      </w:pPr>
      <w:r>
        <w:rPr>
          <w:bCs/>
        </w:rPr>
        <w:lastRenderedPageBreak/>
        <w:t>Ability to process royalty reports from server-based worksheet</w:t>
      </w:r>
      <w:r w:rsidR="00E42D4B">
        <w:rPr>
          <w:bCs/>
        </w:rPr>
        <w:t xml:space="preserve"> (SQL users only)</w:t>
      </w:r>
    </w:p>
    <w:p w14:paraId="669920B2" w14:textId="77777777" w:rsidR="008F2F7E" w:rsidRDefault="00EF31E9" w:rsidP="00FC7E97">
      <w:pPr>
        <w:numPr>
          <w:ilvl w:val="0"/>
          <w:numId w:val="15"/>
        </w:numPr>
        <w:rPr>
          <w:bCs/>
        </w:rPr>
      </w:pPr>
      <w:r>
        <w:rPr>
          <w:bCs/>
        </w:rPr>
        <w:t xml:space="preserve">Improved lookup tables format for Contract Types and Contract Status. </w:t>
      </w:r>
    </w:p>
    <w:p w14:paraId="1B88362A" w14:textId="77777777" w:rsidR="00E42D4B" w:rsidRDefault="00E42D4B" w:rsidP="00FC7E97">
      <w:pPr>
        <w:numPr>
          <w:ilvl w:val="0"/>
          <w:numId w:val="15"/>
        </w:numPr>
        <w:rPr>
          <w:bCs/>
        </w:rPr>
      </w:pPr>
      <w:r>
        <w:rPr>
          <w:bCs/>
        </w:rPr>
        <w:t xml:space="preserve">New column in the Contract Type setup table (Report #132) to block contracts by contract type in the avail reports. </w:t>
      </w:r>
    </w:p>
    <w:p w14:paraId="5392B981" w14:textId="77777777" w:rsidR="00E42D4B" w:rsidRDefault="00AC4E43" w:rsidP="00FC7E97">
      <w:pPr>
        <w:numPr>
          <w:ilvl w:val="0"/>
          <w:numId w:val="15"/>
        </w:numPr>
        <w:rPr>
          <w:bCs/>
        </w:rPr>
      </w:pPr>
      <w:r>
        <w:rPr>
          <w:bCs/>
        </w:rPr>
        <w:t>Improved avail report performance during refresh, especially if blocking 3</w:t>
      </w:r>
      <w:r w:rsidRPr="00AC4E43">
        <w:rPr>
          <w:bCs/>
          <w:vertAlign w:val="superscript"/>
        </w:rPr>
        <w:t>rd</w:t>
      </w:r>
      <w:r>
        <w:rPr>
          <w:bCs/>
        </w:rPr>
        <w:t xml:space="preserve"> party contracts. </w:t>
      </w:r>
    </w:p>
    <w:p w14:paraId="3EE3784F" w14:textId="77777777" w:rsidR="00AC4E43" w:rsidRPr="005839FC" w:rsidRDefault="00AC4E43" w:rsidP="00FC7E97">
      <w:pPr>
        <w:numPr>
          <w:ilvl w:val="0"/>
          <w:numId w:val="15"/>
        </w:numPr>
        <w:rPr>
          <w:bCs/>
        </w:rPr>
      </w:pPr>
      <w:r w:rsidRPr="005839FC">
        <w:rPr>
          <w:bCs/>
        </w:rPr>
        <w:t>The Royalty Expense Import performance improved</w:t>
      </w:r>
    </w:p>
    <w:p w14:paraId="378B3E80" w14:textId="77777777" w:rsidR="008F2F7E" w:rsidRDefault="008F2F7E" w:rsidP="00E568DA">
      <w:pPr>
        <w:rPr>
          <w:bCs/>
        </w:rPr>
      </w:pPr>
    </w:p>
    <w:p w14:paraId="73E97922" w14:textId="77777777" w:rsidR="00512BA6" w:rsidRDefault="00512BA6" w:rsidP="00E568DA">
      <w:pPr>
        <w:rPr>
          <w:bCs/>
        </w:rPr>
      </w:pPr>
      <w:r w:rsidRPr="00512BA6">
        <w:rPr>
          <w:b/>
          <w:bCs/>
          <w:u w:val="single"/>
        </w:rPr>
        <w:t xml:space="preserve">2011-April-3 Release A </w:t>
      </w:r>
      <w:r>
        <w:rPr>
          <w:bCs/>
        </w:rPr>
        <w:t>(Requires an SQL Update)</w:t>
      </w:r>
    </w:p>
    <w:p w14:paraId="5ED8F5E0" w14:textId="77777777" w:rsidR="004F74F4" w:rsidRDefault="004F74F4" w:rsidP="00FC7E97">
      <w:pPr>
        <w:numPr>
          <w:ilvl w:val="0"/>
          <w:numId w:val="13"/>
        </w:numPr>
        <w:rPr>
          <w:bCs/>
        </w:rPr>
      </w:pPr>
      <w:r>
        <w:rPr>
          <w:bCs/>
        </w:rPr>
        <w:t>New data fields in the Title Setup screen:</w:t>
      </w:r>
    </w:p>
    <w:p w14:paraId="445D7B33" w14:textId="77777777" w:rsidR="004F74F4" w:rsidRDefault="004F74F4" w:rsidP="00FC7E97">
      <w:pPr>
        <w:numPr>
          <w:ilvl w:val="1"/>
          <w:numId w:val="13"/>
        </w:numPr>
        <w:rPr>
          <w:bCs/>
        </w:rPr>
      </w:pPr>
      <w:r>
        <w:rPr>
          <w:bCs/>
        </w:rPr>
        <w:t>Log Line</w:t>
      </w:r>
    </w:p>
    <w:p w14:paraId="514C31C9" w14:textId="77777777" w:rsidR="004F74F4" w:rsidRDefault="004F74F4" w:rsidP="00FC7E97">
      <w:pPr>
        <w:numPr>
          <w:ilvl w:val="1"/>
          <w:numId w:val="13"/>
        </w:numPr>
        <w:rPr>
          <w:bCs/>
        </w:rPr>
      </w:pPr>
      <w:r>
        <w:rPr>
          <w:bCs/>
        </w:rPr>
        <w:t>Short Synopsis</w:t>
      </w:r>
    </w:p>
    <w:p w14:paraId="731ED930" w14:textId="77777777" w:rsidR="004F74F4" w:rsidRDefault="004F74F4" w:rsidP="00FC7E97">
      <w:pPr>
        <w:numPr>
          <w:ilvl w:val="1"/>
          <w:numId w:val="13"/>
        </w:numPr>
        <w:rPr>
          <w:bCs/>
        </w:rPr>
      </w:pPr>
      <w:r>
        <w:rPr>
          <w:bCs/>
        </w:rPr>
        <w:t xml:space="preserve">Last Updated </w:t>
      </w:r>
    </w:p>
    <w:p w14:paraId="017EF93B" w14:textId="77777777" w:rsidR="004F74F4" w:rsidRDefault="004F74F4" w:rsidP="00FC7E97">
      <w:pPr>
        <w:numPr>
          <w:ilvl w:val="1"/>
          <w:numId w:val="13"/>
        </w:numPr>
        <w:rPr>
          <w:bCs/>
        </w:rPr>
      </w:pPr>
      <w:r>
        <w:rPr>
          <w:bCs/>
        </w:rPr>
        <w:t>Last Updated By</w:t>
      </w:r>
    </w:p>
    <w:p w14:paraId="7F2C0A65" w14:textId="77777777" w:rsidR="004F74F4" w:rsidRPr="004F74F4" w:rsidRDefault="004F74F4" w:rsidP="004F74F4">
      <w:pPr>
        <w:rPr>
          <w:bCs/>
        </w:rPr>
      </w:pPr>
    </w:p>
    <w:p w14:paraId="5797CD36" w14:textId="77777777" w:rsidR="004F74F4" w:rsidRDefault="004F74F4" w:rsidP="00FC7E97">
      <w:pPr>
        <w:numPr>
          <w:ilvl w:val="0"/>
          <w:numId w:val="13"/>
        </w:numPr>
        <w:rPr>
          <w:bCs/>
        </w:rPr>
      </w:pPr>
      <w:r>
        <w:rPr>
          <w:bCs/>
        </w:rPr>
        <w:t>New data fields in the Contract screen and Contract List:</w:t>
      </w:r>
    </w:p>
    <w:p w14:paraId="75A8740B" w14:textId="77777777" w:rsidR="004F74F4" w:rsidRDefault="004F74F4" w:rsidP="00FC7E97">
      <w:pPr>
        <w:numPr>
          <w:ilvl w:val="1"/>
          <w:numId w:val="13"/>
        </w:numPr>
        <w:rPr>
          <w:bCs/>
        </w:rPr>
      </w:pPr>
      <w:r>
        <w:rPr>
          <w:bCs/>
        </w:rPr>
        <w:t>Date Cancelled</w:t>
      </w:r>
    </w:p>
    <w:p w14:paraId="5A78CB9F" w14:textId="77777777" w:rsidR="004F74F4" w:rsidRDefault="004F74F4" w:rsidP="00FC7E97">
      <w:pPr>
        <w:numPr>
          <w:ilvl w:val="1"/>
          <w:numId w:val="13"/>
        </w:numPr>
        <w:rPr>
          <w:bCs/>
        </w:rPr>
      </w:pPr>
      <w:r>
        <w:rPr>
          <w:bCs/>
        </w:rPr>
        <w:t>Collection Agent</w:t>
      </w:r>
    </w:p>
    <w:p w14:paraId="672875E4" w14:textId="77777777" w:rsidR="004F74F4" w:rsidRDefault="004F74F4" w:rsidP="004F74F4">
      <w:pPr>
        <w:rPr>
          <w:bCs/>
        </w:rPr>
      </w:pPr>
    </w:p>
    <w:p w14:paraId="163F9195" w14:textId="77777777" w:rsidR="004F74F4" w:rsidRDefault="004F74F4" w:rsidP="00FC7E97">
      <w:pPr>
        <w:numPr>
          <w:ilvl w:val="0"/>
          <w:numId w:val="12"/>
        </w:numPr>
        <w:rPr>
          <w:bCs/>
        </w:rPr>
      </w:pPr>
      <w:r>
        <w:rPr>
          <w:bCs/>
        </w:rPr>
        <w:t>New columns in Contract Status setup</w:t>
      </w:r>
      <w:r w:rsidR="00E42D4B">
        <w:rPr>
          <w:bCs/>
        </w:rPr>
        <w:t xml:space="preserve"> (as General Report #24)</w:t>
      </w:r>
      <w:r>
        <w:rPr>
          <w:bCs/>
        </w:rPr>
        <w:t>:</w:t>
      </w:r>
    </w:p>
    <w:p w14:paraId="1FC0CE3B" w14:textId="77777777" w:rsidR="004F74F4" w:rsidRDefault="004F74F4" w:rsidP="00FC7E97">
      <w:pPr>
        <w:numPr>
          <w:ilvl w:val="1"/>
          <w:numId w:val="12"/>
        </w:numPr>
        <w:rPr>
          <w:bCs/>
        </w:rPr>
      </w:pPr>
      <w:r>
        <w:rPr>
          <w:bCs/>
        </w:rPr>
        <w:t>Block from Availability Reports (blocks contract entirely from being used in availability reports)</w:t>
      </w:r>
    </w:p>
    <w:p w14:paraId="42B483C0" w14:textId="77777777" w:rsidR="004F74F4" w:rsidRPr="00E4023F" w:rsidRDefault="004F74F4" w:rsidP="00FC7E97">
      <w:pPr>
        <w:numPr>
          <w:ilvl w:val="1"/>
          <w:numId w:val="12"/>
        </w:numPr>
        <w:rPr>
          <w:bCs/>
        </w:rPr>
      </w:pPr>
      <w:r w:rsidRPr="00E4023F">
        <w:rPr>
          <w:bCs/>
        </w:rPr>
        <w:t>Block from Pulldowns (to prevent t</w:t>
      </w:r>
      <w:r w:rsidR="00E4023F">
        <w:rPr>
          <w:bCs/>
        </w:rPr>
        <w:t>he status from being entered again in the contract entry screen)</w:t>
      </w:r>
    </w:p>
    <w:p w14:paraId="222F402F" w14:textId="77777777" w:rsidR="004F74F4" w:rsidRDefault="004F74F4" w:rsidP="004F74F4">
      <w:pPr>
        <w:rPr>
          <w:bCs/>
        </w:rPr>
      </w:pPr>
    </w:p>
    <w:p w14:paraId="09BDFFFA" w14:textId="77777777" w:rsidR="004F74F4" w:rsidRPr="004F74F4" w:rsidRDefault="00E4023F" w:rsidP="00FC7E97">
      <w:pPr>
        <w:numPr>
          <w:ilvl w:val="0"/>
          <w:numId w:val="12"/>
        </w:numPr>
        <w:rPr>
          <w:bCs/>
        </w:rPr>
      </w:pPr>
      <w:r>
        <w:rPr>
          <w:bCs/>
        </w:rPr>
        <w:t xml:space="preserve">Sales interest tracking, new column “[Screening] Format Sent” added to detail screen. </w:t>
      </w:r>
    </w:p>
    <w:p w14:paraId="5911D670" w14:textId="77777777" w:rsidR="004F74F4" w:rsidRPr="004F74F4" w:rsidRDefault="004F74F4" w:rsidP="004F74F4">
      <w:pPr>
        <w:rPr>
          <w:bCs/>
        </w:rPr>
      </w:pPr>
    </w:p>
    <w:p w14:paraId="1C5C5E82" w14:textId="77777777" w:rsidR="00E83E24" w:rsidRPr="00E83E24" w:rsidRDefault="00B457F5" w:rsidP="00FC7E97">
      <w:pPr>
        <w:numPr>
          <w:ilvl w:val="0"/>
          <w:numId w:val="12"/>
        </w:numPr>
        <w:rPr>
          <w:bCs/>
        </w:rPr>
      </w:pPr>
      <w:r w:rsidRPr="00E83E24">
        <w:rPr>
          <w:bCs/>
        </w:rPr>
        <w:t xml:space="preserve">Comet supports a default VAT/GST % by participant, which gets copied to the royalty share setup-party table. It can be modified for each royalty share setup. </w:t>
      </w:r>
      <w:r w:rsidR="00512BA6">
        <w:rPr>
          <w:bCs/>
        </w:rPr>
        <w:t>(</w:t>
      </w:r>
      <w:proofErr w:type="gramStart"/>
      <w:r w:rsidR="00512BA6">
        <w:rPr>
          <w:bCs/>
        </w:rPr>
        <w:t>note</w:t>
      </w:r>
      <w:proofErr w:type="gramEnd"/>
      <w:r w:rsidR="00512BA6">
        <w:rPr>
          <w:bCs/>
        </w:rPr>
        <w:t>: the interface is operational, but the royalty report has not been updated in this r</w:t>
      </w:r>
      <w:r w:rsidR="008F2F7E">
        <w:rPr>
          <w:bCs/>
        </w:rPr>
        <w:t>elease.  To be completed soon.</w:t>
      </w:r>
    </w:p>
    <w:p w14:paraId="1EA25035" w14:textId="77777777" w:rsidR="004F74F4" w:rsidRDefault="004F74F4" w:rsidP="004F74F4">
      <w:pPr>
        <w:rPr>
          <w:bCs/>
        </w:rPr>
      </w:pPr>
    </w:p>
    <w:p w14:paraId="53EBD6D2" w14:textId="77777777" w:rsidR="00CA6646" w:rsidRDefault="00CA6646" w:rsidP="004F74F4">
      <w:pPr>
        <w:rPr>
          <w:bCs/>
        </w:rPr>
      </w:pPr>
      <w:r>
        <w:rPr>
          <w:bCs/>
        </w:rPr>
        <w:t>(Open the participant setup from the owned rights agreement royalty terms setup)</w:t>
      </w:r>
    </w:p>
    <w:p w14:paraId="199D20C4" w14:textId="77777777" w:rsidR="00CA6646" w:rsidRDefault="00CA6646" w:rsidP="004F74F4">
      <w:pPr>
        <w:rPr>
          <w:bCs/>
        </w:rPr>
      </w:pPr>
      <w:r>
        <w:rPr>
          <w:bCs/>
        </w:rPr>
        <w:pict w14:anchorId="40138EB5">
          <v:shape id="_x0000_i1030" type="#_x0000_t75" style="width:269.65pt;height:89pt">
            <v:imagedata r:id="rId13" o:title=""/>
          </v:shape>
        </w:pict>
      </w:r>
    </w:p>
    <w:p w14:paraId="3BFEB6F3" w14:textId="77777777" w:rsidR="00CA6646" w:rsidRDefault="00CA6646" w:rsidP="004F74F4">
      <w:pPr>
        <w:rPr>
          <w:bCs/>
        </w:rPr>
      </w:pPr>
    </w:p>
    <w:p w14:paraId="35BD6783" w14:textId="77777777" w:rsidR="00CA6646" w:rsidRDefault="00CA6646" w:rsidP="004F74F4">
      <w:pPr>
        <w:rPr>
          <w:bCs/>
        </w:rPr>
      </w:pPr>
      <w:r>
        <w:rPr>
          <w:bCs/>
        </w:rPr>
        <w:t>(Particpant Setup)</w:t>
      </w:r>
    </w:p>
    <w:p w14:paraId="3E38E142" w14:textId="77777777" w:rsidR="00CA6646" w:rsidRDefault="00CA6646" w:rsidP="004F74F4">
      <w:pPr>
        <w:rPr>
          <w:bCs/>
        </w:rPr>
      </w:pPr>
      <w:r>
        <w:rPr>
          <w:bCs/>
        </w:rPr>
        <w:pict w14:anchorId="49568B3F">
          <v:shape id="_x0000_i1031" type="#_x0000_t75" style="width:229.6pt;height:90.35pt">
            <v:imagedata r:id="rId14" o:title=""/>
          </v:shape>
        </w:pict>
      </w:r>
    </w:p>
    <w:p w14:paraId="2726848F" w14:textId="77777777" w:rsidR="00CA6646" w:rsidRDefault="00CA6646" w:rsidP="004F74F4">
      <w:pPr>
        <w:rPr>
          <w:bCs/>
        </w:rPr>
      </w:pPr>
    </w:p>
    <w:p w14:paraId="0BB824CA" w14:textId="77777777" w:rsidR="00CA6646" w:rsidRDefault="00CA6646" w:rsidP="004F74F4">
      <w:pPr>
        <w:rPr>
          <w:bCs/>
        </w:rPr>
      </w:pPr>
    </w:p>
    <w:p w14:paraId="32680DC2" w14:textId="77777777" w:rsidR="00CA6646" w:rsidRDefault="00CA6646" w:rsidP="004F74F4">
      <w:pPr>
        <w:rPr>
          <w:bCs/>
        </w:rPr>
      </w:pPr>
    </w:p>
    <w:p w14:paraId="5CE4A40A" w14:textId="77777777" w:rsidR="00CA6646" w:rsidRDefault="00CA6646" w:rsidP="004F74F4">
      <w:pPr>
        <w:rPr>
          <w:bCs/>
        </w:rPr>
      </w:pPr>
    </w:p>
    <w:p w14:paraId="4A76084C" w14:textId="77777777" w:rsidR="00CA6646" w:rsidRDefault="00CA6646" w:rsidP="004F74F4">
      <w:pPr>
        <w:rPr>
          <w:bCs/>
        </w:rPr>
      </w:pPr>
      <w:r>
        <w:rPr>
          <w:bCs/>
        </w:rPr>
        <w:t>(From the owned rights agreement-royalty share terms)</w:t>
      </w:r>
    </w:p>
    <w:p w14:paraId="2D291E55" w14:textId="77777777" w:rsidR="00CA6646" w:rsidRDefault="00CA6646" w:rsidP="004F74F4">
      <w:pPr>
        <w:rPr>
          <w:bCs/>
        </w:rPr>
      </w:pPr>
      <w:r>
        <w:rPr>
          <w:bCs/>
        </w:rPr>
        <w:lastRenderedPageBreak/>
        <w:pict w14:anchorId="1828D365">
          <v:shape id="_x0000_i1032" type="#_x0000_t75" style="width:235.7pt;height:135.15pt">
            <v:imagedata r:id="rId15" o:title=""/>
          </v:shape>
        </w:pict>
      </w:r>
    </w:p>
    <w:p w14:paraId="1D7D6ABD" w14:textId="77777777" w:rsidR="00CA6646" w:rsidRDefault="00CA6646" w:rsidP="004F74F4">
      <w:pPr>
        <w:rPr>
          <w:bCs/>
        </w:rPr>
      </w:pPr>
    </w:p>
    <w:p w14:paraId="6F748F8D" w14:textId="77777777" w:rsidR="00CA6646" w:rsidRDefault="00CA6646" w:rsidP="004F74F4">
      <w:pPr>
        <w:rPr>
          <w:bCs/>
        </w:rPr>
      </w:pPr>
    </w:p>
    <w:p w14:paraId="65B40B95" w14:textId="77777777" w:rsidR="00CA6646" w:rsidRDefault="00CA6646" w:rsidP="004F74F4">
      <w:pPr>
        <w:rPr>
          <w:bCs/>
        </w:rPr>
      </w:pPr>
    </w:p>
    <w:p w14:paraId="472D3A9B" w14:textId="77777777" w:rsidR="00CA6646" w:rsidRDefault="00CA6646" w:rsidP="004F74F4">
      <w:pPr>
        <w:rPr>
          <w:bCs/>
        </w:rPr>
      </w:pPr>
    </w:p>
    <w:p w14:paraId="2D2E203B" w14:textId="77777777" w:rsidR="00CA6646" w:rsidRDefault="00CA6646" w:rsidP="004F74F4">
      <w:pPr>
        <w:rPr>
          <w:bCs/>
        </w:rPr>
      </w:pPr>
    </w:p>
    <w:p w14:paraId="5D973BB1" w14:textId="77777777" w:rsidR="00E83E24" w:rsidRDefault="00E83E24" w:rsidP="00FC7E97">
      <w:pPr>
        <w:numPr>
          <w:ilvl w:val="0"/>
          <w:numId w:val="14"/>
        </w:numPr>
        <w:rPr>
          <w:bCs/>
        </w:rPr>
      </w:pPr>
      <w:r>
        <w:rPr>
          <w:bCs/>
        </w:rPr>
        <w:t xml:space="preserve">Comet supports limiting what e-mail notices users receive to specific companies.  The setup is at the bottom of the Expiration Notification setup screen. </w:t>
      </w:r>
    </w:p>
    <w:p w14:paraId="0DD9E15A" w14:textId="77777777" w:rsidR="00E83E24" w:rsidRDefault="00E83E24" w:rsidP="004F74F4">
      <w:pPr>
        <w:rPr>
          <w:bCs/>
        </w:rPr>
      </w:pPr>
    </w:p>
    <w:p w14:paraId="7AA6EA52" w14:textId="77777777" w:rsidR="00E83E24" w:rsidRPr="004F74F4" w:rsidRDefault="00E83E24" w:rsidP="00E83E24">
      <w:pPr>
        <w:ind w:firstLine="720"/>
        <w:rPr>
          <w:bCs/>
        </w:rPr>
      </w:pPr>
      <w:r>
        <w:rPr>
          <w:bCs/>
        </w:rPr>
        <w:pict w14:anchorId="7142858E">
          <v:shape id="_x0000_i1033" type="#_x0000_t75" style="width:290.05pt;height:171.85pt">
            <v:imagedata r:id="rId16" o:title=""/>
          </v:shape>
        </w:pict>
      </w:r>
    </w:p>
    <w:p w14:paraId="70784791" w14:textId="77777777" w:rsidR="004F74F4" w:rsidRDefault="004F74F4" w:rsidP="004F74F4">
      <w:pPr>
        <w:rPr>
          <w:bCs/>
        </w:rPr>
      </w:pPr>
    </w:p>
    <w:p w14:paraId="515E8893" w14:textId="77777777" w:rsidR="00E83E24" w:rsidRDefault="00E83E24" w:rsidP="00FC7E97">
      <w:pPr>
        <w:numPr>
          <w:ilvl w:val="0"/>
          <w:numId w:val="14"/>
        </w:numPr>
        <w:rPr>
          <w:bCs/>
        </w:rPr>
      </w:pPr>
      <w:r>
        <w:rPr>
          <w:bCs/>
        </w:rPr>
        <w:t>Various Avail format settings are now saved with the report record, instead of requiring being set when the screen is opened. They include:</w:t>
      </w:r>
    </w:p>
    <w:p w14:paraId="32AA55D5" w14:textId="77777777" w:rsidR="00E83E24" w:rsidRDefault="00E83E24" w:rsidP="004F74F4">
      <w:pPr>
        <w:rPr>
          <w:bCs/>
        </w:rPr>
      </w:pPr>
    </w:p>
    <w:p w14:paraId="4BAB8B78" w14:textId="77777777" w:rsidR="00E83E24" w:rsidRDefault="00E83E24" w:rsidP="00FC7E97">
      <w:pPr>
        <w:numPr>
          <w:ilvl w:val="1"/>
          <w:numId w:val="14"/>
        </w:numPr>
        <w:rPr>
          <w:bCs/>
        </w:rPr>
      </w:pPr>
      <w:r>
        <w:rPr>
          <w:bCs/>
        </w:rPr>
        <w:t>Prepare Format 5 with Format 1</w:t>
      </w:r>
    </w:p>
    <w:p w14:paraId="0F125230" w14:textId="77777777" w:rsidR="00E83E24" w:rsidRDefault="00E83E24" w:rsidP="00FC7E97">
      <w:pPr>
        <w:numPr>
          <w:ilvl w:val="1"/>
          <w:numId w:val="14"/>
        </w:numPr>
        <w:rPr>
          <w:bCs/>
        </w:rPr>
      </w:pPr>
      <w:r>
        <w:rPr>
          <w:bCs/>
        </w:rPr>
        <w:t>Format 5 in color</w:t>
      </w:r>
    </w:p>
    <w:p w14:paraId="4CE7BBE0" w14:textId="77777777" w:rsidR="00E83E24" w:rsidRDefault="00E83E24" w:rsidP="00FC7E97">
      <w:pPr>
        <w:numPr>
          <w:ilvl w:val="1"/>
          <w:numId w:val="14"/>
        </w:numPr>
        <w:rPr>
          <w:bCs/>
        </w:rPr>
      </w:pPr>
      <w:r>
        <w:rPr>
          <w:bCs/>
        </w:rPr>
        <w:t>The Format 4 condensed/all columns setting</w:t>
      </w:r>
    </w:p>
    <w:p w14:paraId="711F624E" w14:textId="77777777" w:rsidR="00E83E24" w:rsidRPr="00512BA6" w:rsidRDefault="00E83E24" w:rsidP="00FC7E97">
      <w:pPr>
        <w:numPr>
          <w:ilvl w:val="1"/>
          <w:numId w:val="14"/>
        </w:numPr>
        <w:rPr>
          <w:bCs/>
        </w:rPr>
      </w:pPr>
      <w:r w:rsidRPr="00512BA6">
        <w:rPr>
          <w:bCs/>
        </w:rPr>
        <w:t>The Format 4 Excel Output format (</w:t>
      </w:r>
      <w:proofErr w:type="gramStart"/>
      <w:r w:rsidRPr="00512BA6">
        <w:rPr>
          <w:bCs/>
        </w:rPr>
        <w:t>e.g.</w:t>
      </w:r>
      <w:proofErr w:type="gramEnd"/>
      <w:r w:rsidRPr="00512BA6">
        <w:rPr>
          <w:bCs/>
        </w:rPr>
        <w:t xml:space="preserve"> single sheet, 1 tab per territory, etc.)</w:t>
      </w:r>
      <w:r w:rsidR="00512BA6">
        <w:rPr>
          <w:bCs/>
        </w:rPr>
        <w:tab/>
      </w:r>
    </w:p>
    <w:p w14:paraId="5C0B33AF" w14:textId="77777777" w:rsidR="00E83E24" w:rsidRDefault="00E83E24" w:rsidP="00FC7E97">
      <w:pPr>
        <w:numPr>
          <w:ilvl w:val="1"/>
          <w:numId w:val="14"/>
        </w:numPr>
        <w:rPr>
          <w:bCs/>
        </w:rPr>
      </w:pPr>
      <w:r>
        <w:rPr>
          <w:bCs/>
        </w:rPr>
        <w:t xml:space="preserve">Also, there is </w:t>
      </w:r>
      <w:proofErr w:type="gramStart"/>
      <w:r>
        <w:rPr>
          <w:bCs/>
        </w:rPr>
        <w:t>a  new</w:t>
      </w:r>
      <w:proofErr w:type="gramEnd"/>
      <w:r>
        <w:rPr>
          <w:bCs/>
        </w:rPr>
        <w:t xml:space="preserve"> checkbox option to print the Format 4 report as set in the Format 4 tab. </w:t>
      </w:r>
    </w:p>
    <w:p w14:paraId="34CAA966" w14:textId="77777777" w:rsidR="00E83E24" w:rsidRPr="004F74F4" w:rsidRDefault="00E83E24" w:rsidP="004F74F4">
      <w:pPr>
        <w:rPr>
          <w:bCs/>
        </w:rPr>
      </w:pPr>
    </w:p>
    <w:p w14:paraId="5DD18C50" w14:textId="77777777" w:rsidR="00BC1273" w:rsidRDefault="00BC1273" w:rsidP="00E568DA">
      <w:pPr>
        <w:rPr>
          <w:b/>
          <w:bCs/>
          <w:u w:val="single"/>
        </w:rPr>
      </w:pPr>
      <w:r w:rsidRPr="00BC1273">
        <w:rPr>
          <w:b/>
          <w:bCs/>
          <w:u w:val="single"/>
        </w:rPr>
        <w:t>2011-03-29</w:t>
      </w:r>
      <w:r>
        <w:rPr>
          <w:b/>
          <w:bCs/>
          <w:u w:val="single"/>
        </w:rPr>
        <w:t>T</w:t>
      </w:r>
    </w:p>
    <w:p w14:paraId="4B00C63C" w14:textId="77777777" w:rsidR="00BC1273" w:rsidRDefault="00BC1273" w:rsidP="00FC7E97">
      <w:pPr>
        <w:numPr>
          <w:ilvl w:val="0"/>
          <w:numId w:val="11"/>
        </w:numPr>
        <w:rPr>
          <w:bCs/>
        </w:rPr>
      </w:pPr>
      <w:r w:rsidRPr="00BC1273">
        <w:rPr>
          <w:bCs/>
        </w:rPr>
        <w:t>Improvements in QuickBooks export</w:t>
      </w:r>
    </w:p>
    <w:p w14:paraId="77C1B838" w14:textId="77777777" w:rsidR="00BC1273" w:rsidRPr="00BC1273" w:rsidRDefault="00BC1273" w:rsidP="00FC7E97">
      <w:pPr>
        <w:numPr>
          <w:ilvl w:val="0"/>
          <w:numId w:val="11"/>
        </w:numPr>
        <w:rPr>
          <w:bCs/>
        </w:rPr>
      </w:pPr>
      <w:r>
        <w:rPr>
          <w:bCs/>
        </w:rPr>
        <w:t>Improvements in multi-territory Format 1 avail by territory</w:t>
      </w:r>
    </w:p>
    <w:p w14:paraId="5DC54709" w14:textId="77777777" w:rsidR="00BC1273" w:rsidRDefault="00BC1273" w:rsidP="00E568DA">
      <w:pPr>
        <w:rPr>
          <w:bCs/>
        </w:rPr>
      </w:pPr>
    </w:p>
    <w:p w14:paraId="7443067F" w14:textId="77777777" w:rsidR="00BC1273" w:rsidRDefault="00BC1273" w:rsidP="00E568DA">
      <w:pPr>
        <w:rPr>
          <w:bCs/>
        </w:rPr>
      </w:pPr>
    </w:p>
    <w:p w14:paraId="4A5D3B5C" w14:textId="77777777" w:rsidR="002B0069" w:rsidRDefault="002B0069" w:rsidP="00E568DA">
      <w:pPr>
        <w:rPr>
          <w:b/>
          <w:bCs/>
          <w:u w:val="single"/>
        </w:rPr>
      </w:pPr>
      <w:r>
        <w:rPr>
          <w:b/>
          <w:bCs/>
          <w:u w:val="single"/>
        </w:rPr>
        <w:t>2011-03-18S</w:t>
      </w:r>
    </w:p>
    <w:p w14:paraId="75BB10C2" w14:textId="77777777" w:rsidR="002B0069" w:rsidRPr="002B0069" w:rsidRDefault="002B0069" w:rsidP="00FC7E97">
      <w:pPr>
        <w:numPr>
          <w:ilvl w:val="0"/>
          <w:numId w:val="10"/>
        </w:numPr>
        <w:rPr>
          <w:bCs/>
        </w:rPr>
      </w:pPr>
      <w:r w:rsidRPr="002B0069">
        <w:rPr>
          <w:bCs/>
        </w:rPr>
        <w:t>More improvements in the availability report interface</w:t>
      </w:r>
    </w:p>
    <w:p w14:paraId="247EE89A" w14:textId="77777777" w:rsidR="002B0069" w:rsidRDefault="002B0069" w:rsidP="00FC7E97">
      <w:pPr>
        <w:numPr>
          <w:ilvl w:val="0"/>
          <w:numId w:val="10"/>
        </w:numPr>
        <w:rPr>
          <w:bCs/>
        </w:rPr>
      </w:pPr>
      <w:r w:rsidRPr="002B0069">
        <w:rPr>
          <w:bCs/>
        </w:rPr>
        <w:t xml:space="preserve">When choosing format 4, there is no popup asking about changes the first time it </w:t>
      </w:r>
      <w:proofErr w:type="gramStart"/>
      <w:r w:rsidRPr="002B0069">
        <w:rPr>
          <w:bCs/>
        </w:rPr>
        <w:t>opens up</w:t>
      </w:r>
      <w:proofErr w:type="gramEnd"/>
      <w:r w:rsidRPr="002B0069">
        <w:rPr>
          <w:bCs/>
        </w:rPr>
        <w:t xml:space="preserve"> tab 4.</w:t>
      </w:r>
    </w:p>
    <w:p w14:paraId="33AE14D1" w14:textId="77777777" w:rsidR="002B0069" w:rsidRPr="002B0069" w:rsidRDefault="002B0069" w:rsidP="00E568DA">
      <w:pPr>
        <w:rPr>
          <w:bCs/>
        </w:rPr>
      </w:pPr>
    </w:p>
    <w:p w14:paraId="38616A98" w14:textId="77777777" w:rsidR="002B0069" w:rsidRDefault="002B0069" w:rsidP="00E568DA">
      <w:pPr>
        <w:rPr>
          <w:b/>
          <w:bCs/>
          <w:u w:val="single"/>
        </w:rPr>
      </w:pPr>
    </w:p>
    <w:p w14:paraId="0C432CCD" w14:textId="77777777" w:rsidR="002B0069" w:rsidRDefault="002B0069" w:rsidP="00E568DA">
      <w:pPr>
        <w:rPr>
          <w:b/>
          <w:bCs/>
          <w:u w:val="single"/>
        </w:rPr>
      </w:pPr>
    </w:p>
    <w:p w14:paraId="081A7750" w14:textId="77777777" w:rsidR="00C122DE" w:rsidRDefault="00B214E0" w:rsidP="00E568DA">
      <w:pPr>
        <w:rPr>
          <w:b/>
          <w:bCs/>
          <w:u w:val="single"/>
        </w:rPr>
      </w:pPr>
      <w:r>
        <w:rPr>
          <w:b/>
          <w:bCs/>
          <w:u w:val="single"/>
        </w:rPr>
        <w:lastRenderedPageBreak/>
        <w:t>2011-03-15R</w:t>
      </w:r>
    </w:p>
    <w:p w14:paraId="7A5FEC6F" w14:textId="77777777" w:rsidR="008F0F59" w:rsidRDefault="008F0F59" w:rsidP="00FC7E97">
      <w:pPr>
        <w:numPr>
          <w:ilvl w:val="0"/>
          <w:numId w:val="9"/>
        </w:numPr>
        <w:rPr>
          <w:bCs/>
        </w:rPr>
      </w:pPr>
      <w:r>
        <w:rPr>
          <w:bCs/>
        </w:rPr>
        <w:t xml:space="preserve">The e-mail notification module is programmed to run at 8:00PM by default. Previously, it ran at 5:00 AM the next day. </w:t>
      </w:r>
    </w:p>
    <w:p w14:paraId="4CFE5D41" w14:textId="77777777" w:rsidR="00C308B1" w:rsidRDefault="00C308B1" w:rsidP="00FC7E97">
      <w:pPr>
        <w:numPr>
          <w:ilvl w:val="0"/>
          <w:numId w:val="9"/>
        </w:numPr>
        <w:rPr>
          <w:bCs/>
        </w:rPr>
      </w:pPr>
      <w:r w:rsidRPr="00C308B1">
        <w:rPr>
          <w:bCs/>
        </w:rPr>
        <w:t xml:space="preserve">Email notification module Execution Event notification </w:t>
      </w:r>
      <w:r>
        <w:rPr>
          <w:bCs/>
        </w:rPr>
        <w:t>u</w:t>
      </w:r>
      <w:r w:rsidRPr="00C308B1">
        <w:rPr>
          <w:bCs/>
        </w:rPr>
        <w:t>pdated to show changes in contract status</w:t>
      </w:r>
      <w:r w:rsidR="00B449A1">
        <w:rPr>
          <w:bCs/>
        </w:rPr>
        <w:t xml:space="preserve"> and changes in execution date and entry of new contracts</w:t>
      </w:r>
      <w:r w:rsidR="008F0F59">
        <w:rPr>
          <w:bCs/>
        </w:rPr>
        <w:t xml:space="preserve">.  </w:t>
      </w:r>
    </w:p>
    <w:p w14:paraId="554C5510" w14:textId="77777777" w:rsidR="008F0F59" w:rsidRDefault="008F0F59" w:rsidP="00FC7E97">
      <w:pPr>
        <w:numPr>
          <w:ilvl w:val="0"/>
          <w:numId w:val="9"/>
        </w:numPr>
        <w:rPr>
          <w:bCs/>
        </w:rPr>
      </w:pPr>
      <w:r>
        <w:rPr>
          <w:bCs/>
        </w:rPr>
        <w:t xml:space="preserve">The EMail notification module shows newly entered contracts as well. </w:t>
      </w:r>
    </w:p>
    <w:p w14:paraId="6C682778" w14:textId="77777777" w:rsidR="008F0F59" w:rsidRDefault="008F0F59" w:rsidP="00FC7E97">
      <w:pPr>
        <w:numPr>
          <w:ilvl w:val="1"/>
          <w:numId w:val="9"/>
        </w:numPr>
        <w:rPr>
          <w:bCs/>
        </w:rPr>
      </w:pPr>
      <w:r>
        <w:rPr>
          <w:bCs/>
        </w:rPr>
        <w:t>In the example below, a notification will be sent the same day the contract status is changed or the same day the execution date is entered, then a week later as the number is a -7 (negative)</w:t>
      </w:r>
    </w:p>
    <w:p w14:paraId="72BF0C92" w14:textId="77777777" w:rsidR="008F0F59" w:rsidRDefault="008F0F59" w:rsidP="00FC7E97">
      <w:pPr>
        <w:numPr>
          <w:ilvl w:val="1"/>
          <w:numId w:val="9"/>
        </w:numPr>
        <w:rPr>
          <w:bCs/>
        </w:rPr>
      </w:pPr>
      <w:r>
        <w:rPr>
          <w:bCs/>
        </w:rPr>
        <w:t xml:space="preserve">The days before is not the date the contract is executed, but the date of entry/change. </w:t>
      </w:r>
    </w:p>
    <w:p w14:paraId="26521F1F" w14:textId="77777777" w:rsidR="008F0F59" w:rsidRDefault="008F0F59" w:rsidP="00FC7E97">
      <w:pPr>
        <w:numPr>
          <w:ilvl w:val="1"/>
          <w:numId w:val="9"/>
        </w:numPr>
        <w:rPr>
          <w:bCs/>
        </w:rPr>
      </w:pPr>
      <w:r>
        <w:rPr>
          <w:bCs/>
        </w:rPr>
        <w:t xml:space="preserve">If running the </w:t>
      </w:r>
      <w:proofErr w:type="gramStart"/>
      <w:r>
        <w:rPr>
          <w:bCs/>
        </w:rPr>
        <w:t>process</w:t>
      </w:r>
      <w:proofErr w:type="gramEnd"/>
      <w:r>
        <w:rPr>
          <w:bCs/>
        </w:rPr>
        <w:t xml:space="preserve"> the day after execution dates are entered, the number should be set to -1</w:t>
      </w:r>
    </w:p>
    <w:p w14:paraId="3780B943" w14:textId="77777777" w:rsidR="008F0F59" w:rsidRDefault="008F0F59" w:rsidP="008F0F59">
      <w:pPr>
        <w:ind w:left="1440"/>
        <w:rPr>
          <w:bCs/>
        </w:rPr>
      </w:pPr>
    </w:p>
    <w:p w14:paraId="60500060" w14:textId="77777777" w:rsidR="008F0F59" w:rsidRDefault="008F0F59" w:rsidP="008F0F59">
      <w:pPr>
        <w:ind w:left="720"/>
        <w:rPr>
          <w:bCs/>
        </w:rPr>
      </w:pPr>
    </w:p>
    <w:p w14:paraId="782B5630" w14:textId="77777777" w:rsidR="008F0F59" w:rsidRPr="00C308B1" w:rsidRDefault="008F0F59" w:rsidP="008F0F59">
      <w:pPr>
        <w:rPr>
          <w:bCs/>
        </w:rPr>
      </w:pPr>
      <w:r>
        <w:rPr>
          <w:bCs/>
        </w:rPr>
        <w:pict w14:anchorId="200A9DD0">
          <v:shape id="_x0000_i1034" type="#_x0000_t75" style="width:498.55pt;height:91pt">
            <v:imagedata r:id="rId17" o:title=""/>
          </v:shape>
        </w:pict>
      </w:r>
    </w:p>
    <w:p w14:paraId="31965E2F" w14:textId="77777777" w:rsidR="006D3B6C" w:rsidRDefault="006D3B6C" w:rsidP="00FC7E97">
      <w:pPr>
        <w:numPr>
          <w:ilvl w:val="0"/>
          <w:numId w:val="8"/>
        </w:numPr>
        <w:rPr>
          <w:bCs/>
        </w:rPr>
      </w:pPr>
      <w:r w:rsidRPr="006D3B6C">
        <w:rPr>
          <w:bCs/>
        </w:rPr>
        <w:t xml:space="preserve">Adding rights categories with no right category selected in Rights Summary screen has improved message with </w:t>
      </w:r>
      <w:r>
        <w:rPr>
          <w:bCs/>
        </w:rPr>
        <w:t>no screen refresh</w:t>
      </w:r>
      <w:r w:rsidRPr="006D3B6C">
        <w:rPr>
          <w:bCs/>
        </w:rPr>
        <w:t xml:space="preserve">. </w:t>
      </w:r>
    </w:p>
    <w:p w14:paraId="70A7F688" w14:textId="77777777" w:rsidR="00DC0716" w:rsidRPr="006D3B6C" w:rsidRDefault="00DC0716" w:rsidP="00FC7E97">
      <w:pPr>
        <w:numPr>
          <w:ilvl w:val="0"/>
          <w:numId w:val="8"/>
        </w:numPr>
        <w:rPr>
          <w:bCs/>
        </w:rPr>
      </w:pPr>
      <w:r>
        <w:rPr>
          <w:bCs/>
        </w:rPr>
        <w:t xml:space="preserve">In an avail by title report, Comet won’t disable the “Show restrictions next to title” if the “Show Restrictions in separate column” option is yes. The by-territory reports will keep this logic check </w:t>
      </w:r>
      <w:proofErr w:type="gramStart"/>
      <w:r>
        <w:rPr>
          <w:bCs/>
        </w:rPr>
        <w:t>in</w:t>
      </w:r>
      <w:proofErr w:type="gramEnd"/>
      <w:r>
        <w:rPr>
          <w:bCs/>
        </w:rPr>
        <w:t xml:space="preserve"> so the report does not have the restrictions in both a separate column and also next to the title being redundant. </w:t>
      </w:r>
    </w:p>
    <w:p w14:paraId="76A9A7DA" w14:textId="77777777" w:rsidR="006D3B6C" w:rsidRDefault="006D3B6C" w:rsidP="00E568DA">
      <w:pPr>
        <w:rPr>
          <w:bCs/>
        </w:rPr>
      </w:pPr>
    </w:p>
    <w:p w14:paraId="65995E7D" w14:textId="77777777" w:rsidR="006D3B6C" w:rsidRDefault="006D3B6C" w:rsidP="00E568DA">
      <w:pPr>
        <w:rPr>
          <w:bCs/>
        </w:rPr>
      </w:pPr>
      <w:r w:rsidRPr="006D3B6C">
        <w:rPr>
          <w:b/>
          <w:bCs/>
          <w:u w:val="single"/>
        </w:rPr>
        <w:t>Version Q:</w:t>
      </w:r>
      <w:r>
        <w:rPr>
          <w:bCs/>
        </w:rPr>
        <w:t xml:space="preserve"> </w:t>
      </w:r>
    </w:p>
    <w:p w14:paraId="47CACAD6" w14:textId="77777777" w:rsidR="006D3B6C" w:rsidRDefault="006D3B6C" w:rsidP="00FC7E97">
      <w:pPr>
        <w:numPr>
          <w:ilvl w:val="0"/>
          <w:numId w:val="7"/>
        </w:numPr>
        <w:rPr>
          <w:bCs/>
        </w:rPr>
      </w:pPr>
      <w:r>
        <w:rPr>
          <w:bCs/>
        </w:rPr>
        <w:t xml:space="preserve">Avail report format 4 and 5 integrated with Format 1 report to speed up overall processing. </w:t>
      </w:r>
    </w:p>
    <w:p w14:paraId="49D43D06" w14:textId="77777777" w:rsidR="00C122DE" w:rsidRDefault="00C122DE" w:rsidP="00FC7E97">
      <w:pPr>
        <w:numPr>
          <w:ilvl w:val="0"/>
          <w:numId w:val="7"/>
        </w:numPr>
        <w:rPr>
          <w:bCs/>
        </w:rPr>
      </w:pPr>
      <w:r>
        <w:rPr>
          <w:bCs/>
        </w:rPr>
        <w:t>Numerous improvements to report #278, “</w:t>
      </w:r>
      <w:r w:rsidRPr="00C122DE">
        <w:rPr>
          <w:bCs/>
        </w:rPr>
        <w:t>Contract Title Summary-Condensed with Date Filter</w:t>
      </w:r>
      <w:r>
        <w:rPr>
          <w:bCs/>
        </w:rPr>
        <w:t>”</w:t>
      </w:r>
    </w:p>
    <w:p w14:paraId="6E35DB61" w14:textId="77777777" w:rsidR="006D3B6C" w:rsidRDefault="006D3B6C" w:rsidP="00E568DA">
      <w:pPr>
        <w:rPr>
          <w:bCs/>
        </w:rPr>
      </w:pPr>
    </w:p>
    <w:p w14:paraId="232E0E07" w14:textId="77777777" w:rsidR="00F93576" w:rsidRPr="006D3B6C" w:rsidRDefault="00F93576" w:rsidP="00E568DA">
      <w:pPr>
        <w:rPr>
          <w:b/>
          <w:bCs/>
          <w:u w:val="single"/>
        </w:rPr>
      </w:pPr>
      <w:r w:rsidRPr="006D3B6C">
        <w:rPr>
          <w:b/>
          <w:bCs/>
          <w:u w:val="single"/>
        </w:rPr>
        <w:t>Version K:</w:t>
      </w:r>
    </w:p>
    <w:p w14:paraId="38DCEAB3" w14:textId="77777777" w:rsidR="00F93576" w:rsidRDefault="00F93576" w:rsidP="00E568DA">
      <w:pPr>
        <w:rPr>
          <w:bCs/>
        </w:rPr>
      </w:pPr>
    </w:p>
    <w:p w14:paraId="0E24ABCC" w14:textId="77777777" w:rsidR="00F93576" w:rsidRDefault="00F93576" w:rsidP="00FC7E97">
      <w:pPr>
        <w:numPr>
          <w:ilvl w:val="0"/>
          <w:numId w:val="6"/>
        </w:numPr>
        <w:rPr>
          <w:bCs/>
        </w:rPr>
      </w:pPr>
      <w:r>
        <w:rPr>
          <w:bCs/>
        </w:rPr>
        <w:t>New Advanced setting “OpenReport78OnLoad” opens a</w:t>
      </w:r>
      <w:r w:rsidR="006D3B6C">
        <w:rPr>
          <w:bCs/>
        </w:rPr>
        <w:t xml:space="preserve"> simple</w:t>
      </w:r>
      <w:r>
        <w:rPr>
          <w:bCs/>
        </w:rPr>
        <w:t xml:space="preserve"> </w:t>
      </w:r>
      <w:r w:rsidR="006D3B6C">
        <w:rPr>
          <w:bCs/>
        </w:rPr>
        <w:t>e</w:t>
      </w:r>
      <w:r>
        <w:rPr>
          <w:bCs/>
        </w:rPr>
        <w:t>xecutive</w:t>
      </w:r>
      <w:r w:rsidR="006D3B6C">
        <w:rPr>
          <w:bCs/>
        </w:rPr>
        <w:t>-level</w:t>
      </w:r>
      <w:r>
        <w:rPr>
          <w:bCs/>
        </w:rPr>
        <w:t xml:space="preserve"> report screen:</w:t>
      </w:r>
    </w:p>
    <w:p w14:paraId="2FDF71A0" w14:textId="77777777" w:rsidR="00F93576" w:rsidRDefault="00F93576" w:rsidP="00E568DA">
      <w:pPr>
        <w:rPr>
          <w:bCs/>
        </w:rPr>
      </w:pPr>
    </w:p>
    <w:p w14:paraId="2A16C9AA" w14:textId="77777777" w:rsidR="00F93576" w:rsidRDefault="00F93576" w:rsidP="00E568DA">
      <w:pPr>
        <w:rPr>
          <w:bCs/>
        </w:rPr>
      </w:pPr>
    </w:p>
    <w:p w14:paraId="47433D9F" w14:textId="77777777" w:rsidR="00F93576" w:rsidRDefault="00F93576" w:rsidP="00E568DA">
      <w:pPr>
        <w:rPr>
          <w:bCs/>
        </w:rPr>
      </w:pPr>
      <w:r>
        <w:rPr>
          <w:bCs/>
        </w:rPr>
        <w:lastRenderedPageBreak/>
        <w:pict w14:anchorId="5254E68A">
          <v:shape id="_x0000_i1035" type="#_x0000_t75" style="width:528.45pt;height:255.4pt">
            <v:imagedata r:id="rId18" o:title=""/>
          </v:shape>
        </w:pict>
      </w:r>
    </w:p>
    <w:p w14:paraId="799FE5CF" w14:textId="77777777" w:rsidR="00F93576" w:rsidRDefault="00F93576" w:rsidP="00E568DA">
      <w:pPr>
        <w:rPr>
          <w:bCs/>
        </w:rPr>
      </w:pPr>
    </w:p>
    <w:p w14:paraId="0640295E" w14:textId="77777777" w:rsidR="00BA12A9" w:rsidRDefault="00BA12A9" w:rsidP="00E568DA">
      <w:pPr>
        <w:rPr>
          <w:bCs/>
        </w:rPr>
      </w:pPr>
      <w:r>
        <w:rPr>
          <w:bCs/>
        </w:rPr>
        <w:t xml:space="preserve">Creation of owned rights agreement from template in title setup screen. </w:t>
      </w:r>
    </w:p>
    <w:p w14:paraId="667FB5AA" w14:textId="77777777" w:rsidR="00BA12A9" w:rsidRDefault="00BA12A9" w:rsidP="00E568DA">
      <w:pPr>
        <w:rPr>
          <w:bCs/>
        </w:rPr>
      </w:pPr>
    </w:p>
    <w:p w14:paraId="4C6935A4" w14:textId="77777777" w:rsidR="00BA12A9" w:rsidRDefault="00BA12A9" w:rsidP="00E568DA">
      <w:pPr>
        <w:rPr>
          <w:bCs/>
        </w:rPr>
      </w:pPr>
    </w:p>
    <w:p w14:paraId="7B3BAA38" w14:textId="77777777" w:rsidR="00BA12A9" w:rsidRDefault="00BA12A9" w:rsidP="00E568DA">
      <w:pPr>
        <w:rPr>
          <w:bCs/>
        </w:rPr>
      </w:pPr>
      <w:r>
        <w:rPr>
          <w:bCs/>
        </w:rPr>
        <w:t xml:space="preserve">Copy Contract now can copy the titles, episodes, and royalty information. </w:t>
      </w:r>
    </w:p>
    <w:p w14:paraId="3AFE17C9" w14:textId="77777777" w:rsidR="00BA12A9" w:rsidRDefault="00BA12A9" w:rsidP="00E568DA">
      <w:pPr>
        <w:rPr>
          <w:bCs/>
        </w:rPr>
      </w:pPr>
    </w:p>
    <w:p w14:paraId="40E35429" w14:textId="77777777" w:rsidR="006A5B49" w:rsidRDefault="006A5B49" w:rsidP="00E568DA">
      <w:pPr>
        <w:rPr>
          <w:bCs/>
        </w:rPr>
      </w:pPr>
      <w:r>
        <w:rPr>
          <w:bCs/>
        </w:rPr>
        <w:t xml:space="preserve">New report 278 “Contract Title Summary Report with Date Range” shows contract title details, expiry status with an end date filter. </w:t>
      </w:r>
      <w:r w:rsidR="00BA12A9">
        <w:rPr>
          <w:bCs/>
        </w:rPr>
        <w:t xml:space="preserve">Has color coding based on expiry </w:t>
      </w:r>
      <w:proofErr w:type="gramStart"/>
      <w:r w:rsidR="00BA12A9">
        <w:rPr>
          <w:bCs/>
        </w:rPr>
        <w:t>status.</w:t>
      </w:r>
      <w:proofErr w:type="gramEnd"/>
      <w:r w:rsidR="00BA12A9">
        <w:rPr>
          <w:bCs/>
        </w:rPr>
        <w:t xml:space="preserve"> </w:t>
      </w:r>
    </w:p>
    <w:p w14:paraId="6C207013" w14:textId="77777777" w:rsidR="006A5B49" w:rsidRDefault="006A5B49" w:rsidP="00E568DA">
      <w:pPr>
        <w:rPr>
          <w:bCs/>
        </w:rPr>
      </w:pPr>
    </w:p>
    <w:p w14:paraId="3378782C" w14:textId="77777777" w:rsidR="00F53105" w:rsidRDefault="00F53105" w:rsidP="00E568DA">
      <w:pPr>
        <w:rPr>
          <w:bCs/>
        </w:rPr>
      </w:pPr>
      <w:r>
        <w:rPr>
          <w:bCs/>
        </w:rPr>
        <w:t>Report 248, “Contract Title Summary Report” has an option to show owned rights (previously the report was sold rights only)</w:t>
      </w:r>
    </w:p>
    <w:p w14:paraId="2FA6FFC9" w14:textId="77777777" w:rsidR="00F53105" w:rsidRDefault="00F53105" w:rsidP="00E568DA">
      <w:pPr>
        <w:rPr>
          <w:bCs/>
        </w:rPr>
      </w:pPr>
    </w:p>
    <w:p w14:paraId="34AF86A8" w14:textId="77777777" w:rsidR="00F53105" w:rsidRDefault="00F53105" w:rsidP="00E568DA">
      <w:pPr>
        <w:rPr>
          <w:bCs/>
        </w:rPr>
      </w:pPr>
    </w:p>
    <w:p w14:paraId="4CCD9D31" w14:textId="77777777" w:rsidR="00F53105" w:rsidRDefault="00F53105" w:rsidP="00E568DA">
      <w:pPr>
        <w:rPr>
          <w:bCs/>
        </w:rPr>
      </w:pPr>
    </w:p>
    <w:p w14:paraId="0714498E" w14:textId="77777777" w:rsidR="00F53105" w:rsidRDefault="00F53105" w:rsidP="00E568DA">
      <w:pPr>
        <w:rPr>
          <w:bCs/>
        </w:rPr>
      </w:pPr>
    </w:p>
    <w:p w14:paraId="30567D84" w14:textId="77777777" w:rsidR="00F53105" w:rsidRDefault="00F53105" w:rsidP="00E568DA">
      <w:pPr>
        <w:rPr>
          <w:bCs/>
        </w:rPr>
      </w:pPr>
    </w:p>
    <w:p w14:paraId="0119FBE3" w14:textId="77777777" w:rsidR="00F53105" w:rsidRDefault="00F53105" w:rsidP="00E568DA">
      <w:pPr>
        <w:rPr>
          <w:bCs/>
        </w:rPr>
      </w:pPr>
    </w:p>
    <w:p w14:paraId="5CE0D927" w14:textId="77777777" w:rsidR="00D70B5C" w:rsidRPr="00CB0C7A" w:rsidRDefault="00CB0C7A" w:rsidP="00E568DA">
      <w:pPr>
        <w:rPr>
          <w:b/>
          <w:bCs/>
          <w:u w:val="single"/>
        </w:rPr>
      </w:pPr>
      <w:r w:rsidRPr="00CB0C7A">
        <w:rPr>
          <w:b/>
          <w:bCs/>
          <w:u w:val="single"/>
        </w:rPr>
        <w:t>201</w:t>
      </w:r>
      <w:r>
        <w:rPr>
          <w:b/>
          <w:bCs/>
          <w:u w:val="single"/>
        </w:rPr>
        <w:t>1</w:t>
      </w:r>
      <w:r w:rsidRPr="00CB0C7A">
        <w:rPr>
          <w:b/>
          <w:bCs/>
          <w:u w:val="single"/>
        </w:rPr>
        <w:t>-01-06</w:t>
      </w:r>
      <w:r>
        <w:rPr>
          <w:b/>
          <w:bCs/>
          <w:u w:val="single"/>
        </w:rPr>
        <w:t>A</w:t>
      </w:r>
    </w:p>
    <w:p w14:paraId="38F79505" w14:textId="77777777" w:rsidR="00CB0C7A" w:rsidRPr="00CB0C7A" w:rsidRDefault="00CB0C7A" w:rsidP="00FC7E97">
      <w:pPr>
        <w:numPr>
          <w:ilvl w:val="0"/>
          <w:numId w:val="5"/>
        </w:numPr>
        <w:rPr>
          <w:bCs/>
        </w:rPr>
      </w:pPr>
      <w:r w:rsidRPr="00CB0C7A">
        <w:rPr>
          <w:bCs/>
        </w:rPr>
        <w:t>There is a new checkbox option to block 3</w:t>
      </w:r>
      <w:r w:rsidRPr="00CB0C7A">
        <w:rPr>
          <w:bCs/>
          <w:vertAlign w:val="superscript"/>
        </w:rPr>
        <w:t>rd</w:t>
      </w:r>
      <w:r w:rsidRPr="00CB0C7A">
        <w:rPr>
          <w:bCs/>
        </w:rPr>
        <w:t xml:space="preserve"> party contracts (Both Owned and Licensed) from the availability report Format 1. </w:t>
      </w:r>
    </w:p>
    <w:p w14:paraId="0D1CBCAF" w14:textId="77777777" w:rsidR="00CB0C7A" w:rsidRDefault="00F47FDA" w:rsidP="00FC7E97">
      <w:pPr>
        <w:numPr>
          <w:ilvl w:val="0"/>
          <w:numId w:val="5"/>
        </w:numPr>
        <w:rPr>
          <w:bCs/>
        </w:rPr>
      </w:pPr>
      <w:r>
        <w:rPr>
          <w:bCs/>
        </w:rPr>
        <w:t xml:space="preserve">Many options in the Availability Report Screen have been moved to a single new tab called “Title Information”.  </w:t>
      </w:r>
    </w:p>
    <w:p w14:paraId="227F2D37" w14:textId="77777777" w:rsidR="00CB0C7A" w:rsidRDefault="00CB0C7A" w:rsidP="00FC7E97">
      <w:pPr>
        <w:numPr>
          <w:ilvl w:val="1"/>
          <w:numId w:val="5"/>
        </w:numPr>
        <w:rPr>
          <w:bCs/>
        </w:rPr>
      </w:pPr>
      <w:r>
        <w:rPr>
          <w:bCs/>
        </w:rPr>
        <w:t xml:space="preserve">Some title information options appear next to the Title Name, other options are in a new column.  </w:t>
      </w:r>
    </w:p>
    <w:p w14:paraId="03F64DD5" w14:textId="77777777" w:rsidR="00CB0C7A" w:rsidRDefault="00CB0C7A" w:rsidP="00FC7E97">
      <w:pPr>
        <w:numPr>
          <w:ilvl w:val="1"/>
          <w:numId w:val="5"/>
        </w:numPr>
        <w:rPr>
          <w:bCs/>
        </w:rPr>
      </w:pPr>
      <w:r>
        <w:rPr>
          <w:bCs/>
        </w:rPr>
        <w:t xml:space="preserve">These options are supported in the Special Format 1 Thumbnail report. </w:t>
      </w:r>
    </w:p>
    <w:p w14:paraId="1B14965C" w14:textId="77777777" w:rsidR="00F47FDA" w:rsidRDefault="00CB0C7A" w:rsidP="00FC7E97">
      <w:pPr>
        <w:numPr>
          <w:ilvl w:val="1"/>
          <w:numId w:val="5"/>
        </w:numPr>
        <w:rPr>
          <w:bCs/>
        </w:rPr>
      </w:pPr>
      <w:r>
        <w:rPr>
          <w:bCs/>
        </w:rPr>
        <w:t xml:space="preserve">The options circled below are new with this release. </w:t>
      </w:r>
    </w:p>
    <w:p w14:paraId="7FD900D0" w14:textId="77777777" w:rsidR="00CB0C7A" w:rsidRDefault="00CB0C7A" w:rsidP="00FC7E97">
      <w:pPr>
        <w:numPr>
          <w:ilvl w:val="2"/>
          <w:numId w:val="5"/>
        </w:numPr>
        <w:rPr>
          <w:bCs/>
        </w:rPr>
      </w:pPr>
      <w:r>
        <w:rPr>
          <w:bCs/>
        </w:rPr>
        <w:t>Alias Title Name</w:t>
      </w:r>
    </w:p>
    <w:p w14:paraId="43013103" w14:textId="77777777" w:rsidR="00CB0C7A" w:rsidRDefault="00CB0C7A" w:rsidP="00FC7E97">
      <w:pPr>
        <w:numPr>
          <w:ilvl w:val="2"/>
          <w:numId w:val="5"/>
        </w:numPr>
        <w:rPr>
          <w:bCs/>
        </w:rPr>
      </w:pPr>
      <w:r>
        <w:rPr>
          <w:bCs/>
        </w:rPr>
        <w:t>Director’s Name</w:t>
      </w:r>
    </w:p>
    <w:p w14:paraId="1FC206E6" w14:textId="77777777" w:rsidR="00CB0C7A" w:rsidRDefault="00CB0C7A" w:rsidP="00FC7E97">
      <w:pPr>
        <w:numPr>
          <w:ilvl w:val="2"/>
          <w:numId w:val="5"/>
        </w:numPr>
        <w:rPr>
          <w:bCs/>
        </w:rPr>
      </w:pPr>
      <w:r>
        <w:rPr>
          <w:bCs/>
        </w:rPr>
        <w:t>Inventory #</w:t>
      </w:r>
    </w:p>
    <w:p w14:paraId="718F71FB" w14:textId="77777777" w:rsidR="00CB0C7A" w:rsidRDefault="00CB0C7A" w:rsidP="00FC7E97">
      <w:pPr>
        <w:numPr>
          <w:ilvl w:val="2"/>
          <w:numId w:val="5"/>
        </w:numPr>
        <w:rPr>
          <w:bCs/>
        </w:rPr>
      </w:pPr>
      <w:r>
        <w:rPr>
          <w:bCs/>
        </w:rPr>
        <w:t>MPAA Rating</w:t>
      </w:r>
    </w:p>
    <w:p w14:paraId="27148E84" w14:textId="77777777" w:rsidR="00CB0C7A" w:rsidRDefault="00CB0C7A" w:rsidP="00FC7E97">
      <w:pPr>
        <w:numPr>
          <w:ilvl w:val="2"/>
          <w:numId w:val="5"/>
        </w:numPr>
        <w:rPr>
          <w:bCs/>
        </w:rPr>
      </w:pPr>
      <w:r>
        <w:rPr>
          <w:bCs/>
        </w:rPr>
        <w:t>Restrictions</w:t>
      </w:r>
    </w:p>
    <w:p w14:paraId="5AAC19D2" w14:textId="77777777" w:rsidR="00F47FDA" w:rsidRDefault="00F47FDA" w:rsidP="00E568DA">
      <w:pPr>
        <w:rPr>
          <w:bCs/>
        </w:rPr>
      </w:pPr>
    </w:p>
    <w:p w14:paraId="17676C27" w14:textId="77777777" w:rsidR="00D70B5C" w:rsidRDefault="00F47FDA" w:rsidP="00E568DA">
      <w:pPr>
        <w:rPr>
          <w:bCs/>
        </w:rPr>
      </w:pPr>
      <w:r w:rsidRPr="00606067">
        <w:rPr>
          <w:noProof/>
        </w:rPr>
        <w:lastRenderedPageBreak/>
        <w:pict w14:anchorId="1E1D1BE5">
          <v:shape id="_x0000_i1036" type="#_x0000_t75" alt="cid:image001.png@01CBADB2.0AC3A910" style="width:468pt;height:306.35pt;visibility:visible">
            <v:imagedata r:id="rId19" o:title="image001"/>
          </v:shape>
        </w:pict>
      </w:r>
      <w:r>
        <w:rPr>
          <w:bCs/>
        </w:rPr>
        <w:tab/>
      </w:r>
    </w:p>
    <w:p w14:paraId="75ACC5FE" w14:textId="77777777" w:rsidR="00D70B5C" w:rsidRDefault="00F47FDA" w:rsidP="00E568DA">
      <w:pPr>
        <w:rPr>
          <w:bCs/>
        </w:rPr>
      </w:pPr>
      <w:r>
        <w:rPr>
          <w:bCs/>
        </w:rPr>
        <w:tab/>
      </w:r>
    </w:p>
    <w:p w14:paraId="00349976" w14:textId="77777777" w:rsidR="00D70B5C" w:rsidRDefault="00D70B5C" w:rsidP="00E568DA">
      <w:pPr>
        <w:rPr>
          <w:bCs/>
        </w:rPr>
      </w:pPr>
    </w:p>
    <w:p w14:paraId="7CF004D4" w14:textId="77777777" w:rsidR="00D70B5C" w:rsidRDefault="00D70B5C" w:rsidP="00FC7E97">
      <w:pPr>
        <w:numPr>
          <w:ilvl w:val="0"/>
          <w:numId w:val="3"/>
        </w:numPr>
        <w:rPr>
          <w:bCs/>
        </w:rPr>
      </w:pPr>
      <w:r>
        <w:rPr>
          <w:bCs/>
        </w:rPr>
        <w:t>Comments column on Contract Status setup screen added</w:t>
      </w:r>
    </w:p>
    <w:p w14:paraId="1EF6255E" w14:textId="77777777" w:rsidR="00D70B5C" w:rsidRDefault="00D70B5C" w:rsidP="00E568DA">
      <w:pPr>
        <w:rPr>
          <w:bCs/>
        </w:rPr>
      </w:pPr>
    </w:p>
    <w:p w14:paraId="64043BAC" w14:textId="77777777" w:rsidR="00D70B5C" w:rsidRDefault="00D70B5C" w:rsidP="00FC7E97">
      <w:pPr>
        <w:numPr>
          <w:ilvl w:val="0"/>
          <w:numId w:val="3"/>
        </w:numPr>
        <w:rPr>
          <w:bCs/>
        </w:rPr>
      </w:pPr>
      <w:r>
        <w:rPr>
          <w:bCs/>
        </w:rPr>
        <w:t xml:space="preserve">The Bank Account (Invoice Payment Account) setup screen includes a “Date Account Inactive” box. </w:t>
      </w:r>
    </w:p>
    <w:p w14:paraId="11721BFD" w14:textId="77777777" w:rsidR="00D70B5C" w:rsidRDefault="00D70B5C" w:rsidP="00E568DA">
      <w:pPr>
        <w:rPr>
          <w:bCs/>
        </w:rPr>
      </w:pPr>
    </w:p>
    <w:p w14:paraId="61A87EF7" w14:textId="77777777" w:rsidR="00D70B5C" w:rsidRDefault="00D70B5C" w:rsidP="00FC7E97">
      <w:pPr>
        <w:numPr>
          <w:ilvl w:val="0"/>
          <w:numId w:val="3"/>
        </w:numPr>
        <w:rPr>
          <w:bCs/>
        </w:rPr>
      </w:pPr>
      <w:r>
        <w:rPr>
          <w:bCs/>
        </w:rPr>
        <w:t>The Talent setup area includes an entered by and date entered column</w:t>
      </w:r>
    </w:p>
    <w:p w14:paraId="181BC391" w14:textId="77777777" w:rsidR="00CB0C7A" w:rsidRDefault="00CB0C7A" w:rsidP="00CB0C7A">
      <w:pPr>
        <w:pStyle w:val="ListParagraph"/>
        <w:rPr>
          <w:bCs/>
        </w:rPr>
      </w:pPr>
    </w:p>
    <w:p w14:paraId="7C2A527C" w14:textId="77777777" w:rsidR="00CB0C7A" w:rsidRDefault="00CB0C7A" w:rsidP="00CB0C7A">
      <w:pPr>
        <w:pStyle w:val="ListParagraph"/>
        <w:rPr>
          <w:bCs/>
        </w:rPr>
      </w:pPr>
    </w:p>
    <w:p w14:paraId="7EAB63D1" w14:textId="77777777" w:rsidR="00D70B5C" w:rsidRDefault="00D70B5C" w:rsidP="00E568DA">
      <w:pPr>
        <w:rPr>
          <w:bCs/>
        </w:rPr>
      </w:pPr>
      <w:r>
        <w:rPr>
          <w:bCs/>
        </w:rPr>
        <w:pict w14:anchorId="5DC3D8E9">
          <v:shape id="_x0000_i1037" type="#_x0000_t75" style="width:356.6pt;height:271pt">
            <v:imagedata r:id="rId20" o:title=""/>
          </v:shape>
        </w:pict>
      </w:r>
    </w:p>
    <w:p w14:paraId="10214409" w14:textId="77777777" w:rsidR="00D70B5C" w:rsidRDefault="00D70B5C" w:rsidP="00E568DA">
      <w:pPr>
        <w:rPr>
          <w:bCs/>
        </w:rPr>
      </w:pPr>
    </w:p>
    <w:p w14:paraId="673BD187" w14:textId="77777777" w:rsidR="00D70B5C" w:rsidRDefault="00D70B5C" w:rsidP="00E568DA">
      <w:pPr>
        <w:rPr>
          <w:bCs/>
        </w:rPr>
      </w:pPr>
    </w:p>
    <w:p w14:paraId="7CE21416" w14:textId="77777777" w:rsidR="00D70B5C" w:rsidRDefault="00D70B5C" w:rsidP="00FC7E97">
      <w:pPr>
        <w:numPr>
          <w:ilvl w:val="0"/>
          <w:numId w:val="4"/>
        </w:numPr>
        <w:rPr>
          <w:bCs/>
        </w:rPr>
      </w:pPr>
      <w:r>
        <w:rPr>
          <w:bCs/>
        </w:rPr>
        <w:t xml:space="preserve">In the Title Setup Royalty Expenses setup screen, there is an option to set a start and end date by expense. </w:t>
      </w:r>
    </w:p>
    <w:p w14:paraId="08298D5A" w14:textId="77777777" w:rsidR="00D70B5C" w:rsidRDefault="00D70B5C" w:rsidP="00E568DA">
      <w:pPr>
        <w:rPr>
          <w:bCs/>
        </w:rPr>
      </w:pPr>
    </w:p>
    <w:p w14:paraId="3D2064D3" w14:textId="77777777" w:rsidR="00D70B5C" w:rsidRDefault="00D70B5C" w:rsidP="00E568DA">
      <w:pPr>
        <w:rPr>
          <w:bCs/>
        </w:rPr>
      </w:pPr>
      <w:r>
        <w:rPr>
          <w:bCs/>
        </w:rPr>
        <w:pict w14:anchorId="3D654FBE">
          <v:shape id="_x0000_i1038" type="#_x0000_t75" style="width:540pt;height:379.7pt">
            <v:imagedata r:id="rId21" o:title=""/>
          </v:shape>
        </w:pict>
      </w:r>
    </w:p>
    <w:p w14:paraId="1EC8D629" w14:textId="77777777" w:rsidR="00D70B5C" w:rsidRDefault="00D70B5C" w:rsidP="00E568DA">
      <w:pPr>
        <w:rPr>
          <w:bCs/>
        </w:rPr>
      </w:pPr>
    </w:p>
    <w:p w14:paraId="19CC9EC4" w14:textId="77777777" w:rsidR="00D70B5C" w:rsidRDefault="00D70B5C" w:rsidP="00E568DA">
      <w:pPr>
        <w:rPr>
          <w:bCs/>
        </w:rPr>
      </w:pPr>
    </w:p>
    <w:p w14:paraId="59F37DB3" w14:textId="77777777" w:rsidR="00D70B5C" w:rsidRDefault="00D70B5C" w:rsidP="00FC7E97">
      <w:pPr>
        <w:numPr>
          <w:ilvl w:val="0"/>
          <w:numId w:val="4"/>
        </w:numPr>
        <w:rPr>
          <w:bCs/>
        </w:rPr>
      </w:pPr>
      <w:r>
        <w:rPr>
          <w:bCs/>
        </w:rPr>
        <w:t xml:space="preserve">Sales interest tracking, in the detail, a Last Changed, </w:t>
      </w:r>
      <w:proofErr w:type="gramStart"/>
      <w:r>
        <w:rPr>
          <w:bCs/>
        </w:rPr>
        <w:t>Changed</w:t>
      </w:r>
      <w:proofErr w:type="gramEnd"/>
      <w:r>
        <w:rPr>
          <w:bCs/>
        </w:rPr>
        <w:t xml:space="preserve"> by, Airway Bill # and Episodes fields are added. </w:t>
      </w:r>
    </w:p>
    <w:p w14:paraId="6D2A1437" w14:textId="77777777" w:rsidR="00D70B5C" w:rsidRDefault="00D70B5C" w:rsidP="00E568DA">
      <w:pPr>
        <w:rPr>
          <w:bCs/>
        </w:rPr>
      </w:pPr>
    </w:p>
    <w:p w14:paraId="02567A2B" w14:textId="77777777" w:rsidR="00D70B5C" w:rsidRDefault="00D70B5C" w:rsidP="00E568DA">
      <w:pPr>
        <w:rPr>
          <w:bCs/>
        </w:rPr>
      </w:pPr>
      <w:r>
        <w:rPr>
          <w:bCs/>
        </w:rPr>
        <w:pict w14:anchorId="72B0F17B">
          <v:shape id="_x0000_i1039" type="#_x0000_t75" style="width:460.55pt;height:172.55pt">
            <v:imagedata r:id="rId22" o:title=""/>
          </v:shape>
        </w:pict>
      </w:r>
    </w:p>
    <w:p w14:paraId="4A998495" w14:textId="77777777" w:rsidR="00D70B5C" w:rsidRDefault="00D70B5C" w:rsidP="00E568DA">
      <w:pPr>
        <w:rPr>
          <w:bCs/>
        </w:rPr>
      </w:pPr>
    </w:p>
    <w:p w14:paraId="7E803479" w14:textId="77777777" w:rsidR="00D70B5C" w:rsidRDefault="00D70B5C" w:rsidP="00E568DA">
      <w:pPr>
        <w:rPr>
          <w:bCs/>
        </w:rPr>
      </w:pPr>
    </w:p>
    <w:p w14:paraId="176A0FD4" w14:textId="77777777" w:rsidR="001262D5" w:rsidRDefault="001262D5" w:rsidP="00FC7E97">
      <w:pPr>
        <w:numPr>
          <w:ilvl w:val="0"/>
          <w:numId w:val="4"/>
        </w:numPr>
        <w:rPr>
          <w:bCs/>
        </w:rPr>
      </w:pPr>
      <w:r>
        <w:rPr>
          <w:bCs/>
        </w:rPr>
        <w:lastRenderedPageBreak/>
        <w:t xml:space="preserve">Report #75, Rights Expiring in a Date Range, has some new report options as circled. </w:t>
      </w:r>
    </w:p>
    <w:p w14:paraId="5AEDF3E2" w14:textId="77777777" w:rsidR="001262D5" w:rsidRDefault="001262D5" w:rsidP="00E568DA">
      <w:pPr>
        <w:rPr>
          <w:bCs/>
        </w:rPr>
      </w:pPr>
    </w:p>
    <w:p w14:paraId="75B203F5" w14:textId="77777777" w:rsidR="00600685" w:rsidRDefault="001262D5" w:rsidP="00E568DA">
      <w:pPr>
        <w:rPr>
          <w:bCs/>
        </w:rPr>
      </w:pPr>
      <w:r>
        <w:rPr>
          <w:bCs/>
        </w:rPr>
        <w:pict w14:anchorId="092CE423">
          <v:shape id="_x0000_i1040" type="#_x0000_t75" style="width:331.45pt;height:208.55pt">
            <v:imagedata r:id="rId23" o:title=""/>
          </v:shape>
        </w:pict>
      </w:r>
    </w:p>
    <w:p w14:paraId="494ECC8F" w14:textId="77777777" w:rsidR="001262D5" w:rsidRDefault="001262D5" w:rsidP="00E568DA">
      <w:pPr>
        <w:rPr>
          <w:bCs/>
        </w:rPr>
      </w:pPr>
    </w:p>
    <w:p w14:paraId="6F0A5BD8" w14:textId="77777777" w:rsidR="001262D5" w:rsidRDefault="001262D5" w:rsidP="00E568DA">
      <w:pPr>
        <w:rPr>
          <w:bCs/>
        </w:rPr>
      </w:pPr>
    </w:p>
    <w:p w14:paraId="7B725BC3" w14:textId="77777777" w:rsidR="001262D5" w:rsidRDefault="001262D5" w:rsidP="00E568DA">
      <w:pPr>
        <w:rPr>
          <w:bCs/>
        </w:rPr>
      </w:pPr>
    </w:p>
    <w:p w14:paraId="6D373010" w14:textId="77777777" w:rsidR="00600685" w:rsidRDefault="00600685" w:rsidP="00FC7E97">
      <w:pPr>
        <w:numPr>
          <w:ilvl w:val="0"/>
          <w:numId w:val="2"/>
        </w:numPr>
        <w:rPr>
          <w:bCs/>
        </w:rPr>
      </w:pPr>
      <w:r>
        <w:rPr>
          <w:bCs/>
        </w:rPr>
        <w:t xml:space="preserve">When creating episodes in the Title Setup for a series, there is a new field for the total episodes in the series. Comet also used the default program time from the setup if available. </w:t>
      </w:r>
    </w:p>
    <w:p w14:paraId="793BC920" w14:textId="77777777" w:rsidR="00600685" w:rsidRDefault="00600685" w:rsidP="00E568DA">
      <w:pPr>
        <w:rPr>
          <w:bCs/>
        </w:rPr>
      </w:pPr>
    </w:p>
    <w:p w14:paraId="059FBF73" w14:textId="77777777" w:rsidR="00600685" w:rsidRDefault="00600685" w:rsidP="00E568DA">
      <w:pPr>
        <w:rPr>
          <w:bCs/>
        </w:rPr>
      </w:pPr>
    </w:p>
    <w:p w14:paraId="5C8044C4" w14:textId="77777777" w:rsidR="00600685" w:rsidRPr="007E373A" w:rsidRDefault="00600685" w:rsidP="00E568DA">
      <w:pPr>
        <w:rPr>
          <w:bCs/>
        </w:rPr>
      </w:pPr>
    </w:p>
    <w:p w14:paraId="3FDAF090" w14:textId="77777777" w:rsidR="007E373A" w:rsidRPr="007E373A" w:rsidRDefault="007E373A" w:rsidP="00E568DA">
      <w:pPr>
        <w:rPr>
          <w:bCs/>
        </w:rPr>
      </w:pPr>
      <w:r w:rsidRPr="007E373A">
        <w:rPr>
          <w:bCs/>
        </w:rPr>
        <w:t xml:space="preserve">Report 277 lists contracts with no override end dates. </w:t>
      </w:r>
      <w:r w:rsidR="00697C0F">
        <w:rPr>
          <w:bCs/>
        </w:rPr>
        <w:t>There are 3 separate reports:</w:t>
      </w:r>
    </w:p>
    <w:p w14:paraId="4D4BAA97" w14:textId="77777777" w:rsidR="007E373A" w:rsidRPr="007E373A" w:rsidRDefault="007E373A" w:rsidP="00FC7E97">
      <w:pPr>
        <w:numPr>
          <w:ilvl w:val="0"/>
          <w:numId w:val="1"/>
        </w:numPr>
        <w:ind w:left="1080"/>
        <w:rPr>
          <w:bCs/>
        </w:rPr>
      </w:pPr>
      <w:r w:rsidRPr="007E373A">
        <w:rPr>
          <w:bCs/>
        </w:rPr>
        <w:t>Contract Level: List of contracts containing rights using a blank contract level term</w:t>
      </w:r>
    </w:p>
    <w:p w14:paraId="6ADC3A5F" w14:textId="77777777" w:rsidR="007E373A" w:rsidRPr="007E373A" w:rsidRDefault="007E373A" w:rsidP="00FC7E97">
      <w:pPr>
        <w:numPr>
          <w:ilvl w:val="0"/>
          <w:numId w:val="1"/>
        </w:numPr>
        <w:ind w:left="1080"/>
        <w:rPr>
          <w:bCs/>
        </w:rPr>
      </w:pPr>
      <w:r w:rsidRPr="007E373A">
        <w:rPr>
          <w:bCs/>
        </w:rPr>
        <w:t>Contracts where there are right categories with no end date. (</w:t>
      </w:r>
      <w:proofErr w:type="gramStart"/>
      <w:r w:rsidRPr="007E373A">
        <w:rPr>
          <w:bCs/>
        </w:rPr>
        <w:t>view</w:t>
      </w:r>
      <w:proofErr w:type="gramEnd"/>
      <w:r w:rsidRPr="007E373A">
        <w:rPr>
          <w:bCs/>
        </w:rPr>
        <w:t xml:space="preserve"> the rights summary tab)</w:t>
      </w:r>
    </w:p>
    <w:p w14:paraId="1DB82E59" w14:textId="77777777" w:rsidR="007E373A" w:rsidRPr="007E373A" w:rsidRDefault="007E373A" w:rsidP="00FC7E97">
      <w:pPr>
        <w:numPr>
          <w:ilvl w:val="0"/>
          <w:numId w:val="1"/>
        </w:numPr>
        <w:ind w:left="1080"/>
        <w:rPr>
          <w:bCs/>
        </w:rPr>
      </w:pPr>
      <w:r w:rsidRPr="007E373A">
        <w:rPr>
          <w:bCs/>
        </w:rPr>
        <w:t>This shows the right level details of the previous report</w:t>
      </w:r>
    </w:p>
    <w:p w14:paraId="3DD6CC19" w14:textId="77777777" w:rsidR="007E373A" w:rsidRPr="007E373A" w:rsidRDefault="007E373A" w:rsidP="00E568DA">
      <w:pPr>
        <w:rPr>
          <w:bCs/>
        </w:rPr>
      </w:pPr>
    </w:p>
    <w:p w14:paraId="7460A4A9" w14:textId="77777777" w:rsidR="00E82CFE" w:rsidRDefault="00E82CFE" w:rsidP="00E568DA">
      <w:pPr>
        <w:rPr>
          <w:bCs/>
        </w:rPr>
      </w:pPr>
    </w:p>
    <w:p w14:paraId="3A99CF78" w14:textId="77777777" w:rsidR="00BD5475" w:rsidRDefault="00BD5475">
      <w:pPr>
        <w:pBdr>
          <w:bottom w:val="single" w:sz="6" w:space="1" w:color="auto"/>
        </w:pBdr>
        <w:rPr>
          <w:bCs/>
        </w:rPr>
      </w:pPr>
    </w:p>
    <w:p w14:paraId="39B913F9" w14:textId="77777777" w:rsidR="00AF0E88" w:rsidRPr="00CB7C6F" w:rsidRDefault="00AF0E88" w:rsidP="00AF0E88">
      <w:pPr>
        <w:rPr>
          <w:i/>
        </w:rPr>
      </w:pPr>
      <w:r w:rsidRPr="00CB7C6F">
        <w:rPr>
          <w:i/>
        </w:rPr>
        <w:t>Comet Changes in 20</w:t>
      </w:r>
      <w:r w:rsidR="00121084">
        <w:rPr>
          <w:i/>
        </w:rPr>
        <w:t>10</w:t>
      </w:r>
      <w:r w:rsidRPr="00CB7C6F">
        <w:rPr>
          <w:i/>
        </w:rPr>
        <w:t>:</w:t>
      </w:r>
    </w:p>
    <w:p w14:paraId="0C400815" w14:textId="77777777" w:rsidR="00AF0E88" w:rsidRDefault="004E6421" w:rsidP="00AF0E88">
      <w:hyperlink r:id="rId24" w:history="1">
        <w:r w:rsidR="00121084">
          <w:rPr>
            <w:rStyle w:val="Hyperlink"/>
          </w:rPr>
          <w:t>http://www.saturnsoftwareinc.com/CometSupportFiles/CometChangeLog2010.doc</w:t>
        </w:r>
      </w:hyperlink>
    </w:p>
    <w:p w14:paraId="0F82D231" w14:textId="77777777" w:rsidR="00C66DF3" w:rsidRDefault="00C66DF3"/>
    <w:sectPr w:rsidR="00C66DF3" w:rsidSect="00336A9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1869" w14:textId="77777777" w:rsidR="00C922A3" w:rsidRDefault="00C922A3" w:rsidP="00B007BD">
      <w:r>
        <w:separator/>
      </w:r>
    </w:p>
  </w:endnote>
  <w:endnote w:type="continuationSeparator" w:id="0">
    <w:p w14:paraId="4A26BE00" w14:textId="77777777" w:rsidR="00C922A3" w:rsidRDefault="00C922A3" w:rsidP="00B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B5A8" w14:textId="77777777" w:rsidR="00C922A3" w:rsidRDefault="00C922A3" w:rsidP="00B007BD">
      <w:r>
        <w:separator/>
      </w:r>
    </w:p>
  </w:footnote>
  <w:footnote w:type="continuationSeparator" w:id="0">
    <w:p w14:paraId="5A768689" w14:textId="77777777" w:rsidR="00C922A3" w:rsidRDefault="00C922A3" w:rsidP="00B0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7D0"/>
    <w:multiLevelType w:val="hybridMultilevel"/>
    <w:tmpl w:val="1E0C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4546"/>
    <w:multiLevelType w:val="hybridMultilevel"/>
    <w:tmpl w:val="C07AA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42B02"/>
    <w:multiLevelType w:val="hybridMultilevel"/>
    <w:tmpl w:val="5396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53DB0"/>
    <w:multiLevelType w:val="hybridMultilevel"/>
    <w:tmpl w:val="B95A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C4BE1"/>
    <w:multiLevelType w:val="hybridMultilevel"/>
    <w:tmpl w:val="78E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485C"/>
    <w:multiLevelType w:val="hybridMultilevel"/>
    <w:tmpl w:val="8AF0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B3C8F"/>
    <w:multiLevelType w:val="hybridMultilevel"/>
    <w:tmpl w:val="177E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01EBE"/>
    <w:multiLevelType w:val="hybridMultilevel"/>
    <w:tmpl w:val="6DF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F216D"/>
    <w:multiLevelType w:val="hybridMultilevel"/>
    <w:tmpl w:val="761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A119F"/>
    <w:multiLevelType w:val="hybridMultilevel"/>
    <w:tmpl w:val="68A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F2883"/>
    <w:multiLevelType w:val="hybridMultilevel"/>
    <w:tmpl w:val="306A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E0CCE"/>
    <w:multiLevelType w:val="hybridMultilevel"/>
    <w:tmpl w:val="CADE6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F1823"/>
    <w:multiLevelType w:val="hybridMultilevel"/>
    <w:tmpl w:val="37CC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F44A8"/>
    <w:multiLevelType w:val="hybridMultilevel"/>
    <w:tmpl w:val="230A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180A"/>
    <w:multiLevelType w:val="hybridMultilevel"/>
    <w:tmpl w:val="B0982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13CBF"/>
    <w:multiLevelType w:val="hybridMultilevel"/>
    <w:tmpl w:val="4ED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83A33"/>
    <w:multiLevelType w:val="hybridMultilevel"/>
    <w:tmpl w:val="EF72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114AA"/>
    <w:multiLevelType w:val="hybridMultilevel"/>
    <w:tmpl w:val="FFA8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93AAE"/>
    <w:multiLevelType w:val="hybridMultilevel"/>
    <w:tmpl w:val="DD6E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122D3"/>
    <w:multiLevelType w:val="hybridMultilevel"/>
    <w:tmpl w:val="4CA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53939"/>
    <w:multiLevelType w:val="hybridMultilevel"/>
    <w:tmpl w:val="DC32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86C9F"/>
    <w:multiLevelType w:val="hybridMultilevel"/>
    <w:tmpl w:val="CFAE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5211D"/>
    <w:multiLevelType w:val="hybridMultilevel"/>
    <w:tmpl w:val="C16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84029"/>
    <w:multiLevelType w:val="hybridMultilevel"/>
    <w:tmpl w:val="4840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9557A"/>
    <w:multiLevelType w:val="hybridMultilevel"/>
    <w:tmpl w:val="ECD8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959AD"/>
    <w:multiLevelType w:val="hybridMultilevel"/>
    <w:tmpl w:val="28E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22E04"/>
    <w:multiLevelType w:val="hybridMultilevel"/>
    <w:tmpl w:val="2340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4F30"/>
    <w:multiLevelType w:val="hybridMultilevel"/>
    <w:tmpl w:val="05E2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F511C"/>
    <w:multiLevelType w:val="hybridMultilevel"/>
    <w:tmpl w:val="C5E6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2676F"/>
    <w:multiLevelType w:val="hybridMultilevel"/>
    <w:tmpl w:val="9A14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A0E62"/>
    <w:multiLevelType w:val="hybridMultilevel"/>
    <w:tmpl w:val="9460C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22DA1"/>
    <w:multiLevelType w:val="hybridMultilevel"/>
    <w:tmpl w:val="4EBAA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2C0FF1"/>
    <w:multiLevelType w:val="hybridMultilevel"/>
    <w:tmpl w:val="87A07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202BE"/>
    <w:multiLevelType w:val="hybridMultilevel"/>
    <w:tmpl w:val="EBF49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FF247C"/>
    <w:multiLevelType w:val="hybridMultilevel"/>
    <w:tmpl w:val="D61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712FE"/>
    <w:multiLevelType w:val="hybridMultilevel"/>
    <w:tmpl w:val="7CCE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260D2"/>
    <w:multiLevelType w:val="hybridMultilevel"/>
    <w:tmpl w:val="26C0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04E76"/>
    <w:multiLevelType w:val="hybridMultilevel"/>
    <w:tmpl w:val="AF60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370B4"/>
    <w:multiLevelType w:val="hybridMultilevel"/>
    <w:tmpl w:val="D7C42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26"/>
  </w:num>
  <w:num w:numId="4">
    <w:abstractNumId w:val="0"/>
  </w:num>
  <w:num w:numId="5">
    <w:abstractNumId w:val="27"/>
  </w:num>
  <w:num w:numId="6">
    <w:abstractNumId w:val="24"/>
  </w:num>
  <w:num w:numId="7">
    <w:abstractNumId w:val="16"/>
  </w:num>
  <w:num w:numId="8">
    <w:abstractNumId w:val="3"/>
  </w:num>
  <w:num w:numId="9">
    <w:abstractNumId w:val="11"/>
  </w:num>
  <w:num w:numId="10">
    <w:abstractNumId w:val="19"/>
  </w:num>
  <w:num w:numId="11">
    <w:abstractNumId w:val="9"/>
  </w:num>
  <w:num w:numId="12">
    <w:abstractNumId w:val="33"/>
  </w:num>
  <w:num w:numId="13">
    <w:abstractNumId w:val="12"/>
  </w:num>
  <w:num w:numId="14">
    <w:abstractNumId w:val="30"/>
  </w:num>
  <w:num w:numId="15">
    <w:abstractNumId w:val="13"/>
  </w:num>
  <w:num w:numId="16">
    <w:abstractNumId w:val="37"/>
  </w:num>
  <w:num w:numId="17">
    <w:abstractNumId w:val="5"/>
  </w:num>
  <w:num w:numId="18">
    <w:abstractNumId w:val="10"/>
  </w:num>
  <w:num w:numId="19">
    <w:abstractNumId w:val="28"/>
  </w:num>
  <w:num w:numId="20">
    <w:abstractNumId w:val="22"/>
  </w:num>
  <w:num w:numId="21">
    <w:abstractNumId w:val="31"/>
  </w:num>
  <w:num w:numId="22">
    <w:abstractNumId w:val="6"/>
  </w:num>
  <w:num w:numId="23">
    <w:abstractNumId w:val="38"/>
  </w:num>
  <w:num w:numId="24">
    <w:abstractNumId w:val="20"/>
  </w:num>
  <w:num w:numId="25">
    <w:abstractNumId w:val="18"/>
  </w:num>
  <w:num w:numId="26">
    <w:abstractNumId w:val="21"/>
  </w:num>
  <w:num w:numId="27">
    <w:abstractNumId w:val="17"/>
  </w:num>
  <w:num w:numId="28">
    <w:abstractNumId w:val="2"/>
  </w:num>
  <w:num w:numId="29">
    <w:abstractNumId w:val="14"/>
  </w:num>
  <w:num w:numId="30">
    <w:abstractNumId w:val="7"/>
  </w:num>
  <w:num w:numId="31">
    <w:abstractNumId w:val="25"/>
  </w:num>
  <w:num w:numId="32">
    <w:abstractNumId w:val="35"/>
  </w:num>
  <w:num w:numId="33">
    <w:abstractNumId w:val="8"/>
  </w:num>
  <w:num w:numId="34">
    <w:abstractNumId w:val="32"/>
  </w:num>
  <w:num w:numId="35">
    <w:abstractNumId w:val="4"/>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9"/>
  </w:num>
  <w:num w:numId="40">
    <w:abstractNumId w:val="15"/>
  </w:num>
  <w:num w:numId="4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E3D"/>
    <w:rsid w:val="00000C19"/>
    <w:rsid w:val="00000E3E"/>
    <w:rsid w:val="0000614E"/>
    <w:rsid w:val="00006D19"/>
    <w:rsid w:val="00007046"/>
    <w:rsid w:val="000079B9"/>
    <w:rsid w:val="00007C96"/>
    <w:rsid w:val="00024C1A"/>
    <w:rsid w:val="00025F67"/>
    <w:rsid w:val="00030E05"/>
    <w:rsid w:val="00034A3D"/>
    <w:rsid w:val="0003795E"/>
    <w:rsid w:val="00041354"/>
    <w:rsid w:val="00041B78"/>
    <w:rsid w:val="000453C7"/>
    <w:rsid w:val="00045B58"/>
    <w:rsid w:val="00046780"/>
    <w:rsid w:val="00047582"/>
    <w:rsid w:val="00050D46"/>
    <w:rsid w:val="0005647F"/>
    <w:rsid w:val="000731D1"/>
    <w:rsid w:val="0007332C"/>
    <w:rsid w:val="000806F2"/>
    <w:rsid w:val="00080A77"/>
    <w:rsid w:val="00080C89"/>
    <w:rsid w:val="00084851"/>
    <w:rsid w:val="00086FC0"/>
    <w:rsid w:val="0009298C"/>
    <w:rsid w:val="00092C05"/>
    <w:rsid w:val="00092E95"/>
    <w:rsid w:val="0009449C"/>
    <w:rsid w:val="00094605"/>
    <w:rsid w:val="000A0F59"/>
    <w:rsid w:val="000A6252"/>
    <w:rsid w:val="000B0C58"/>
    <w:rsid w:val="000B364C"/>
    <w:rsid w:val="000C094C"/>
    <w:rsid w:val="000C22E5"/>
    <w:rsid w:val="000C41E5"/>
    <w:rsid w:val="000C47AA"/>
    <w:rsid w:val="000C5669"/>
    <w:rsid w:val="000C66B7"/>
    <w:rsid w:val="000D0104"/>
    <w:rsid w:val="000D1196"/>
    <w:rsid w:val="000D130D"/>
    <w:rsid w:val="000D152A"/>
    <w:rsid w:val="000D5CB3"/>
    <w:rsid w:val="000E3E99"/>
    <w:rsid w:val="000E48D3"/>
    <w:rsid w:val="000E6DA6"/>
    <w:rsid w:val="000F27EE"/>
    <w:rsid w:val="000F5230"/>
    <w:rsid w:val="000F6BC6"/>
    <w:rsid w:val="00100A04"/>
    <w:rsid w:val="00101B9B"/>
    <w:rsid w:val="00101D17"/>
    <w:rsid w:val="00103580"/>
    <w:rsid w:val="00104880"/>
    <w:rsid w:val="00107A92"/>
    <w:rsid w:val="00121084"/>
    <w:rsid w:val="001212EB"/>
    <w:rsid w:val="001262D5"/>
    <w:rsid w:val="00132CBB"/>
    <w:rsid w:val="00132FF3"/>
    <w:rsid w:val="00133D7B"/>
    <w:rsid w:val="00135DF6"/>
    <w:rsid w:val="00141736"/>
    <w:rsid w:val="00144AF0"/>
    <w:rsid w:val="001464C8"/>
    <w:rsid w:val="00147D0D"/>
    <w:rsid w:val="00151899"/>
    <w:rsid w:val="00151990"/>
    <w:rsid w:val="0015272F"/>
    <w:rsid w:val="00164292"/>
    <w:rsid w:val="00171FBF"/>
    <w:rsid w:val="0017588C"/>
    <w:rsid w:val="001760F6"/>
    <w:rsid w:val="00180794"/>
    <w:rsid w:val="001811E0"/>
    <w:rsid w:val="00183F95"/>
    <w:rsid w:val="00184B05"/>
    <w:rsid w:val="0018757A"/>
    <w:rsid w:val="00195D93"/>
    <w:rsid w:val="00197D59"/>
    <w:rsid w:val="001A3197"/>
    <w:rsid w:val="001A3CDA"/>
    <w:rsid w:val="001A513D"/>
    <w:rsid w:val="001A5E5E"/>
    <w:rsid w:val="001C463E"/>
    <w:rsid w:val="001C5507"/>
    <w:rsid w:val="001C65EA"/>
    <w:rsid w:val="001D0390"/>
    <w:rsid w:val="001D040A"/>
    <w:rsid w:val="001D1171"/>
    <w:rsid w:val="001D726A"/>
    <w:rsid w:val="001F1258"/>
    <w:rsid w:val="001F453D"/>
    <w:rsid w:val="001F7FA1"/>
    <w:rsid w:val="002038DE"/>
    <w:rsid w:val="00205723"/>
    <w:rsid w:val="002111D5"/>
    <w:rsid w:val="002149BF"/>
    <w:rsid w:val="00217159"/>
    <w:rsid w:val="002173DC"/>
    <w:rsid w:val="00220926"/>
    <w:rsid w:val="002218B3"/>
    <w:rsid w:val="002227F7"/>
    <w:rsid w:val="00222972"/>
    <w:rsid w:val="002232A0"/>
    <w:rsid w:val="00223F42"/>
    <w:rsid w:val="00226A21"/>
    <w:rsid w:val="002328C1"/>
    <w:rsid w:val="00233263"/>
    <w:rsid w:val="002333B8"/>
    <w:rsid w:val="00247ED9"/>
    <w:rsid w:val="00261A6E"/>
    <w:rsid w:val="002623DB"/>
    <w:rsid w:val="00262FC5"/>
    <w:rsid w:val="00271C82"/>
    <w:rsid w:val="00271CA0"/>
    <w:rsid w:val="00275122"/>
    <w:rsid w:val="002765ED"/>
    <w:rsid w:val="002768DB"/>
    <w:rsid w:val="002824CB"/>
    <w:rsid w:val="0028266D"/>
    <w:rsid w:val="0028383A"/>
    <w:rsid w:val="0028687E"/>
    <w:rsid w:val="002A1D92"/>
    <w:rsid w:val="002A1EFF"/>
    <w:rsid w:val="002A27E1"/>
    <w:rsid w:val="002A7E61"/>
    <w:rsid w:val="002B0069"/>
    <w:rsid w:val="002B063C"/>
    <w:rsid w:val="002B1705"/>
    <w:rsid w:val="002C1759"/>
    <w:rsid w:val="002C41A8"/>
    <w:rsid w:val="002D06AF"/>
    <w:rsid w:val="002D0970"/>
    <w:rsid w:val="002D2325"/>
    <w:rsid w:val="002D2CEB"/>
    <w:rsid w:val="002D49B1"/>
    <w:rsid w:val="002D7210"/>
    <w:rsid w:val="002D78D5"/>
    <w:rsid w:val="002D7BF3"/>
    <w:rsid w:val="002E4B76"/>
    <w:rsid w:val="002E685C"/>
    <w:rsid w:val="002E705E"/>
    <w:rsid w:val="002F009F"/>
    <w:rsid w:val="002F0C3F"/>
    <w:rsid w:val="002F4B95"/>
    <w:rsid w:val="00300356"/>
    <w:rsid w:val="00310532"/>
    <w:rsid w:val="00310CB1"/>
    <w:rsid w:val="00312FFF"/>
    <w:rsid w:val="00314CF7"/>
    <w:rsid w:val="00314FD7"/>
    <w:rsid w:val="003156F4"/>
    <w:rsid w:val="00326A29"/>
    <w:rsid w:val="00330B70"/>
    <w:rsid w:val="00331C38"/>
    <w:rsid w:val="00333895"/>
    <w:rsid w:val="00335E93"/>
    <w:rsid w:val="00336A92"/>
    <w:rsid w:val="003455AC"/>
    <w:rsid w:val="0034743C"/>
    <w:rsid w:val="00347EE4"/>
    <w:rsid w:val="00350507"/>
    <w:rsid w:val="003564D6"/>
    <w:rsid w:val="00356F65"/>
    <w:rsid w:val="00357445"/>
    <w:rsid w:val="003647BE"/>
    <w:rsid w:val="00366E57"/>
    <w:rsid w:val="00370ED1"/>
    <w:rsid w:val="00370FCA"/>
    <w:rsid w:val="00371952"/>
    <w:rsid w:val="00372CE4"/>
    <w:rsid w:val="00390EA8"/>
    <w:rsid w:val="003911E0"/>
    <w:rsid w:val="00391262"/>
    <w:rsid w:val="003934A4"/>
    <w:rsid w:val="00394E83"/>
    <w:rsid w:val="003A01CB"/>
    <w:rsid w:val="003A094A"/>
    <w:rsid w:val="003A11F7"/>
    <w:rsid w:val="003A1825"/>
    <w:rsid w:val="003B2592"/>
    <w:rsid w:val="003B4BD9"/>
    <w:rsid w:val="003B5DCD"/>
    <w:rsid w:val="003B6D8A"/>
    <w:rsid w:val="003B7BD3"/>
    <w:rsid w:val="003C013F"/>
    <w:rsid w:val="003C08BB"/>
    <w:rsid w:val="003C4E37"/>
    <w:rsid w:val="003C757E"/>
    <w:rsid w:val="003D401E"/>
    <w:rsid w:val="003E1031"/>
    <w:rsid w:val="003E6DD3"/>
    <w:rsid w:val="003F20F9"/>
    <w:rsid w:val="003F7998"/>
    <w:rsid w:val="004018B3"/>
    <w:rsid w:val="0040210F"/>
    <w:rsid w:val="004023FD"/>
    <w:rsid w:val="00402B4C"/>
    <w:rsid w:val="00407C4D"/>
    <w:rsid w:val="00412191"/>
    <w:rsid w:val="004211A8"/>
    <w:rsid w:val="00424CC7"/>
    <w:rsid w:val="004367AB"/>
    <w:rsid w:val="00440AA2"/>
    <w:rsid w:val="00442A7C"/>
    <w:rsid w:val="0044398A"/>
    <w:rsid w:val="00445D68"/>
    <w:rsid w:val="00460FA8"/>
    <w:rsid w:val="00462301"/>
    <w:rsid w:val="004638A3"/>
    <w:rsid w:val="0046491D"/>
    <w:rsid w:val="0046636A"/>
    <w:rsid w:val="004757D9"/>
    <w:rsid w:val="004778E6"/>
    <w:rsid w:val="00486668"/>
    <w:rsid w:val="0049466C"/>
    <w:rsid w:val="00494E3D"/>
    <w:rsid w:val="004B1E61"/>
    <w:rsid w:val="004B3046"/>
    <w:rsid w:val="004B403D"/>
    <w:rsid w:val="004B76B5"/>
    <w:rsid w:val="004B7868"/>
    <w:rsid w:val="004C4427"/>
    <w:rsid w:val="004C58A5"/>
    <w:rsid w:val="004D4ADC"/>
    <w:rsid w:val="004E4532"/>
    <w:rsid w:val="004E6421"/>
    <w:rsid w:val="004E6984"/>
    <w:rsid w:val="004F74F4"/>
    <w:rsid w:val="0050067E"/>
    <w:rsid w:val="00500F26"/>
    <w:rsid w:val="00512BA6"/>
    <w:rsid w:val="00520626"/>
    <w:rsid w:val="00520DBA"/>
    <w:rsid w:val="005216AA"/>
    <w:rsid w:val="005217D3"/>
    <w:rsid w:val="00525F25"/>
    <w:rsid w:val="00535BBF"/>
    <w:rsid w:val="00536547"/>
    <w:rsid w:val="00544A2C"/>
    <w:rsid w:val="00545D1C"/>
    <w:rsid w:val="0054734D"/>
    <w:rsid w:val="00552F3E"/>
    <w:rsid w:val="00565480"/>
    <w:rsid w:val="00573626"/>
    <w:rsid w:val="00575D47"/>
    <w:rsid w:val="00583504"/>
    <w:rsid w:val="005839FC"/>
    <w:rsid w:val="00583CC1"/>
    <w:rsid w:val="005871A3"/>
    <w:rsid w:val="00590E9A"/>
    <w:rsid w:val="005953EF"/>
    <w:rsid w:val="005A2A68"/>
    <w:rsid w:val="005A3099"/>
    <w:rsid w:val="005A47FF"/>
    <w:rsid w:val="005B4912"/>
    <w:rsid w:val="005B4C17"/>
    <w:rsid w:val="005B7277"/>
    <w:rsid w:val="005C55B8"/>
    <w:rsid w:val="005C56D5"/>
    <w:rsid w:val="005D0898"/>
    <w:rsid w:val="005D2323"/>
    <w:rsid w:val="005D7071"/>
    <w:rsid w:val="005E48C7"/>
    <w:rsid w:val="005E72AE"/>
    <w:rsid w:val="005F027C"/>
    <w:rsid w:val="005F2CA8"/>
    <w:rsid w:val="00600685"/>
    <w:rsid w:val="006030C0"/>
    <w:rsid w:val="00603226"/>
    <w:rsid w:val="0061031B"/>
    <w:rsid w:val="00615FBF"/>
    <w:rsid w:val="00621177"/>
    <w:rsid w:val="006263C5"/>
    <w:rsid w:val="006324DB"/>
    <w:rsid w:val="006336BA"/>
    <w:rsid w:val="00634189"/>
    <w:rsid w:val="00636DA5"/>
    <w:rsid w:val="00646997"/>
    <w:rsid w:val="00647993"/>
    <w:rsid w:val="00652C5E"/>
    <w:rsid w:val="00654BED"/>
    <w:rsid w:val="00661ECE"/>
    <w:rsid w:val="00661ED5"/>
    <w:rsid w:val="006632D8"/>
    <w:rsid w:val="00664CAB"/>
    <w:rsid w:val="00667AED"/>
    <w:rsid w:val="00671BCA"/>
    <w:rsid w:val="00676A7C"/>
    <w:rsid w:val="0068291D"/>
    <w:rsid w:val="0068684A"/>
    <w:rsid w:val="00686AA9"/>
    <w:rsid w:val="0069792D"/>
    <w:rsid w:val="00697C0F"/>
    <w:rsid w:val="006A0293"/>
    <w:rsid w:val="006A120D"/>
    <w:rsid w:val="006A4799"/>
    <w:rsid w:val="006A5B49"/>
    <w:rsid w:val="006B2D3D"/>
    <w:rsid w:val="006C108E"/>
    <w:rsid w:val="006C16F1"/>
    <w:rsid w:val="006C2DBF"/>
    <w:rsid w:val="006C3A14"/>
    <w:rsid w:val="006C4552"/>
    <w:rsid w:val="006C795E"/>
    <w:rsid w:val="006D3B6C"/>
    <w:rsid w:val="006D68B8"/>
    <w:rsid w:val="006E4817"/>
    <w:rsid w:val="006E7BFA"/>
    <w:rsid w:val="006F09CC"/>
    <w:rsid w:val="006F79C3"/>
    <w:rsid w:val="0071498B"/>
    <w:rsid w:val="00714D9D"/>
    <w:rsid w:val="00724599"/>
    <w:rsid w:val="0072481C"/>
    <w:rsid w:val="00726209"/>
    <w:rsid w:val="007264BB"/>
    <w:rsid w:val="007356AD"/>
    <w:rsid w:val="0073665F"/>
    <w:rsid w:val="007471A1"/>
    <w:rsid w:val="0075339D"/>
    <w:rsid w:val="00753A8A"/>
    <w:rsid w:val="0075437E"/>
    <w:rsid w:val="00755280"/>
    <w:rsid w:val="007600C1"/>
    <w:rsid w:val="00760B18"/>
    <w:rsid w:val="00760BF6"/>
    <w:rsid w:val="00764ABA"/>
    <w:rsid w:val="00771989"/>
    <w:rsid w:val="00774D5F"/>
    <w:rsid w:val="007809D6"/>
    <w:rsid w:val="00781E37"/>
    <w:rsid w:val="007822AE"/>
    <w:rsid w:val="007831CE"/>
    <w:rsid w:val="007856E6"/>
    <w:rsid w:val="00786F3F"/>
    <w:rsid w:val="00791277"/>
    <w:rsid w:val="00791DE2"/>
    <w:rsid w:val="00797D9D"/>
    <w:rsid w:val="007A6C96"/>
    <w:rsid w:val="007B0B4D"/>
    <w:rsid w:val="007B6E57"/>
    <w:rsid w:val="007B729F"/>
    <w:rsid w:val="007B77C8"/>
    <w:rsid w:val="007C5A76"/>
    <w:rsid w:val="007C6E52"/>
    <w:rsid w:val="007D0D19"/>
    <w:rsid w:val="007D4132"/>
    <w:rsid w:val="007D468E"/>
    <w:rsid w:val="007D49DF"/>
    <w:rsid w:val="007D704F"/>
    <w:rsid w:val="007E373A"/>
    <w:rsid w:val="007E49AE"/>
    <w:rsid w:val="007E764B"/>
    <w:rsid w:val="007F6418"/>
    <w:rsid w:val="007F73B4"/>
    <w:rsid w:val="00800B80"/>
    <w:rsid w:val="008017EA"/>
    <w:rsid w:val="0080536F"/>
    <w:rsid w:val="00807495"/>
    <w:rsid w:val="00816F90"/>
    <w:rsid w:val="008226C6"/>
    <w:rsid w:val="008238C9"/>
    <w:rsid w:val="00823A69"/>
    <w:rsid w:val="00826A60"/>
    <w:rsid w:val="00826D6A"/>
    <w:rsid w:val="00836601"/>
    <w:rsid w:val="00841C70"/>
    <w:rsid w:val="0084544C"/>
    <w:rsid w:val="008467ED"/>
    <w:rsid w:val="00846939"/>
    <w:rsid w:val="00846C43"/>
    <w:rsid w:val="00853E48"/>
    <w:rsid w:val="008548DB"/>
    <w:rsid w:val="00856058"/>
    <w:rsid w:val="0086404F"/>
    <w:rsid w:val="008652CA"/>
    <w:rsid w:val="00866B23"/>
    <w:rsid w:val="00872FCA"/>
    <w:rsid w:val="0088024C"/>
    <w:rsid w:val="00885A3C"/>
    <w:rsid w:val="00886877"/>
    <w:rsid w:val="00887762"/>
    <w:rsid w:val="00897C23"/>
    <w:rsid w:val="00897CC5"/>
    <w:rsid w:val="008A01BB"/>
    <w:rsid w:val="008A23F1"/>
    <w:rsid w:val="008A2FAE"/>
    <w:rsid w:val="008A4699"/>
    <w:rsid w:val="008B54D0"/>
    <w:rsid w:val="008C0194"/>
    <w:rsid w:val="008C203C"/>
    <w:rsid w:val="008C54CF"/>
    <w:rsid w:val="008C5723"/>
    <w:rsid w:val="008D680A"/>
    <w:rsid w:val="008E0FC6"/>
    <w:rsid w:val="008E2A86"/>
    <w:rsid w:val="008E5984"/>
    <w:rsid w:val="008E7975"/>
    <w:rsid w:val="008E799D"/>
    <w:rsid w:val="008F0F59"/>
    <w:rsid w:val="008F2F7E"/>
    <w:rsid w:val="008F7C58"/>
    <w:rsid w:val="00914F48"/>
    <w:rsid w:val="00914F49"/>
    <w:rsid w:val="00916A42"/>
    <w:rsid w:val="00921F5F"/>
    <w:rsid w:val="009242BB"/>
    <w:rsid w:val="00930DD6"/>
    <w:rsid w:val="009320CF"/>
    <w:rsid w:val="009548CE"/>
    <w:rsid w:val="00960710"/>
    <w:rsid w:val="009629D9"/>
    <w:rsid w:val="00966406"/>
    <w:rsid w:val="0096705E"/>
    <w:rsid w:val="0097495E"/>
    <w:rsid w:val="00975D72"/>
    <w:rsid w:val="00987818"/>
    <w:rsid w:val="009952D3"/>
    <w:rsid w:val="009953EA"/>
    <w:rsid w:val="00996E83"/>
    <w:rsid w:val="009A0A85"/>
    <w:rsid w:val="009A754A"/>
    <w:rsid w:val="009B0930"/>
    <w:rsid w:val="009B4165"/>
    <w:rsid w:val="009B5B9F"/>
    <w:rsid w:val="009B7E4E"/>
    <w:rsid w:val="009C1C26"/>
    <w:rsid w:val="009D07C1"/>
    <w:rsid w:val="009D0AE7"/>
    <w:rsid w:val="009D157F"/>
    <w:rsid w:val="009D2892"/>
    <w:rsid w:val="009D31BA"/>
    <w:rsid w:val="009D772F"/>
    <w:rsid w:val="009E2135"/>
    <w:rsid w:val="009E44C6"/>
    <w:rsid w:val="009E63BD"/>
    <w:rsid w:val="009F2351"/>
    <w:rsid w:val="009F5017"/>
    <w:rsid w:val="009F535A"/>
    <w:rsid w:val="009F62EE"/>
    <w:rsid w:val="009F6A6B"/>
    <w:rsid w:val="009F739C"/>
    <w:rsid w:val="00A00F51"/>
    <w:rsid w:val="00A022EC"/>
    <w:rsid w:val="00A031FC"/>
    <w:rsid w:val="00A034E8"/>
    <w:rsid w:val="00A03F31"/>
    <w:rsid w:val="00A05341"/>
    <w:rsid w:val="00A11380"/>
    <w:rsid w:val="00A156FE"/>
    <w:rsid w:val="00A223E2"/>
    <w:rsid w:val="00A27806"/>
    <w:rsid w:val="00A41A4D"/>
    <w:rsid w:val="00A44C49"/>
    <w:rsid w:val="00A578B5"/>
    <w:rsid w:val="00A6338C"/>
    <w:rsid w:val="00A70019"/>
    <w:rsid w:val="00A75AFF"/>
    <w:rsid w:val="00A77F27"/>
    <w:rsid w:val="00A90718"/>
    <w:rsid w:val="00A91FBF"/>
    <w:rsid w:val="00A92000"/>
    <w:rsid w:val="00A92102"/>
    <w:rsid w:val="00A941BE"/>
    <w:rsid w:val="00A968C6"/>
    <w:rsid w:val="00AA2A54"/>
    <w:rsid w:val="00AA6AE8"/>
    <w:rsid w:val="00AB2BE0"/>
    <w:rsid w:val="00AB6736"/>
    <w:rsid w:val="00AB76EB"/>
    <w:rsid w:val="00AC0E25"/>
    <w:rsid w:val="00AC4E43"/>
    <w:rsid w:val="00AC52FA"/>
    <w:rsid w:val="00AC639D"/>
    <w:rsid w:val="00AD0253"/>
    <w:rsid w:val="00AD2EE9"/>
    <w:rsid w:val="00AD5A14"/>
    <w:rsid w:val="00AD7C1B"/>
    <w:rsid w:val="00AE0765"/>
    <w:rsid w:val="00AE205E"/>
    <w:rsid w:val="00AF0E88"/>
    <w:rsid w:val="00AF1568"/>
    <w:rsid w:val="00AF1689"/>
    <w:rsid w:val="00AF6A37"/>
    <w:rsid w:val="00AF6DBD"/>
    <w:rsid w:val="00B007BD"/>
    <w:rsid w:val="00B028AE"/>
    <w:rsid w:val="00B03BE6"/>
    <w:rsid w:val="00B064CB"/>
    <w:rsid w:val="00B10ADE"/>
    <w:rsid w:val="00B13D9B"/>
    <w:rsid w:val="00B214E0"/>
    <w:rsid w:val="00B24BD6"/>
    <w:rsid w:val="00B24E43"/>
    <w:rsid w:val="00B36D55"/>
    <w:rsid w:val="00B426BF"/>
    <w:rsid w:val="00B43E9E"/>
    <w:rsid w:val="00B449A1"/>
    <w:rsid w:val="00B457F5"/>
    <w:rsid w:val="00B52BA7"/>
    <w:rsid w:val="00B60720"/>
    <w:rsid w:val="00B6358A"/>
    <w:rsid w:val="00B63916"/>
    <w:rsid w:val="00B73A38"/>
    <w:rsid w:val="00B7509B"/>
    <w:rsid w:val="00B80D7A"/>
    <w:rsid w:val="00B81826"/>
    <w:rsid w:val="00B849B0"/>
    <w:rsid w:val="00B85F91"/>
    <w:rsid w:val="00B86BDF"/>
    <w:rsid w:val="00B90C49"/>
    <w:rsid w:val="00B91E2B"/>
    <w:rsid w:val="00B92DFC"/>
    <w:rsid w:val="00BA12A9"/>
    <w:rsid w:val="00BA1620"/>
    <w:rsid w:val="00BA29C7"/>
    <w:rsid w:val="00BA344C"/>
    <w:rsid w:val="00BA3C7A"/>
    <w:rsid w:val="00BA639B"/>
    <w:rsid w:val="00BB085B"/>
    <w:rsid w:val="00BB3913"/>
    <w:rsid w:val="00BB39C5"/>
    <w:rsid w:val="00BB6A7F"/>
    <w:rsid w:val="00BC1273"/>
    <w:rsid w:val="00BD350A"/>
    <w:rsid w:val="00BD4C9B"/>
    <w:rsid w:val="00BD5475"/>
    <w:rsid w:val="00BD647E"/>
    <w:rsid w:val="00BD7353"/>
    <w:rsid w:val="00BD745F"/>
    <w:rsid w:val="00BE34D3"/>
    <w:rsid w:val="00BE5145"/>
    <w:rsid w:val="00BE6EBA"/>
    <w:rsid w:val="00BF0459"/>
    <w:rsid w:val="00BF05CB"/>
    <w:rsid w:val="00BF0907"/>
    <w:rsid w:val="00BF645A"/>
    <w:rsid w:val="00C07141"/>
    <w:rsid w:val="00C11857"/>
    <w:rsid w:val="00C11FE1"/>
    <w:rsid w:val="00C122DE"/>
    <w:rsid w:val="00C151B6"/>
    <w:rsid w:val="00C15586"/>
    <w:rsid w:val="00C1626C"/>
    <w:rsid w:val="00C1650F"/>
    <w:rsid w:val="00C179B3"/>
    <w:rsid w:val="00C308B1"/>
    <w:rsid w:val="00C32569"/>
    <w:rsid w:val="00C359DE"/>
    <w:rsid w:val="00C43149"/>
    <w:rsid w:val="00C45267"/>
    <w:rsid w:val="00C46C82"/>
    <w:rsid w:val="00C556D4"/>
    <w:rsid w:val="00C6454E"/>
    <w:rsid w:val="00C65C65"/>
    <w:rsid w:val="00C66DF3"/>
    <w:rsid w:val="00C675F2"/>
    <w:rsid w:val="00C76C74"/>
    <w:rsid w:val="00C8045C"/>
    <w:rsid w:val="00C81693"/>
    <w:rsid w:val="00C900F0"/>
    <w:rsid w:val="00C922A3"/>
    <w:rsid w:val="00C944F0"/>
    <w:rsid w:val="00CA1527"/>
    <w:rsid w:val="00CA2E8A"/>
    <w:rsid w:val="00CA3A35"/>
    <w:rsid w:val="00CA4537"/>
    <w:rsid w:val="00CA6411"/>
    <w:rsid w:val="00CA6646"/>
    <w:rsid w:val="00CB0152"/>
    <w:rsid w:val="00CB0C7A"/>
    <w:rsid w:val="00CB2BDD"/>
    <w:rsid w:val="00CB64D7"/>
    <w:rsid w:val="00CB7C6F"/>
    <w:rsid w:val="00CC1188"/>
    <w:rsid w:val="00CC23EC"/>
    <w:rsid w:val="00CC243B"/>
    <w:rsid w:val="00CC3ED5"/>
    <w:rsid w:val="00CC4209"/>
    <w:rsid w:val="00CC531E"/>
    <w:rsid w:val="00CD2607"/>
    <w:rsid w:val="00CD2C40"/>
    <w:rsid w:val="00CD6C6A"/>
    <w:rsid w:val="00CE3081"/>
    <w:rsid w:val="00CE488C"/>
    <w:rsid w:val="00CE511E"/>
    <w:rsid w:val="00CF2F1F"/>
    <w:rsid w:val="00CF6778"/>
    <w:rsid w:val="00D01705"/>
    <w:rsid w:val="00D01E33"/>
    <w:rsid w:val="00D02210"/>
    <w:rsid w:val="00D04CA7"/>
    <w:rsid w:val="00D12D76"/>
    <w:rsid w:val="00D1378E"/>
    <w:rsid w:val="00D13F18"/>
    <w:rsid w:val="00D14746"/>
    <w:rsid w:val="00D17235"/>
    <w:rsid w:val="00D2619D"/>
    <w:rsid w:val="00D306F8"/>
    <w:rsid w:val="00D33DFC"/>
    <w:rsid w:val="00D35019"/>
    <w:rsid w:val="00D37A7E"/>
    <w:rsid w:val="00D40879"/>
    <w:rsid w:val="00D43CB6"/>
    <w:rsid w:val="00D51667"/>
    <w:rsid w:val="00D524A0"/>
    <w:rsid w:val="00D53C5D"/>
    <w:rsid w:val="00D5625B"/>
    <w:rsid w:val="00D56474"/>
    <w:rsid w:val="00D6145A"/>
    <w:rsid w:val="00D628BA"/>
    <w:rsid w:val="00D70B5C"/>
    <w:rsid w:val="00D73961"/>
    <w:rsid w:val="00D76D91"/>
    <w:rsid w:val="00D80348"/>
    <w:rsid w:val="00D87B89"/>
    <w:rsid w:val="00D90D7B"/>
    <w:rsid w:val="00D941A6"/>
    <w:rsid w:val="00DB671A"/>
    <w:rsid w:val="00DC0716"/>
    <w:rsid w:val="00DC0C8C"/>
    <w:rsid w:val="00DC30B3"/>
    <w:rsid w:val="00DD5AA9"/>
    <w:rsid w:val="00DD6E2A"/>
    <w:rsid w:val="00DE2382"/>
    <w:rsid w:val="00DF29FF"/>
    <w:rsid w:val="00DF3EC6"/>
    <w:rsid w:val="00DF7965"/>
    <w:rsid w:val="00E018C2"/>
    <w:rsid w:val="00E02735"/>
    <w:rsid w:val="00E03137"/>
    <w:rsid w:val="00E04105"/>
    <w:rsid w:val="00E148DA"/>
    <w:rsid w:val="00E16D60"/>
    <w:rsid w:val="00E17111"/>
    <w:rsid w:val="00E20966"/>
    <w:rsid w:val="00E2345F"/>
    <w:rsid w:val="00E2409F"/>
    <w:rsid w:val="00E269F0"/>
    <w:rsid w:val="00E26B0C"/>
    <w:rsid w:val="00E30108"/>
    <w:rsid w:val="00E30C53"/>
    <w:rsid w:val="00E4023F"/>
    <w:rsid w:val="00E42D4B"/>
    <w:rsid w:val="00E43083"/>
    <w:rsid w:val="00E458BA"/>
    <w:rsid w:val="00E4597D"/>
    <w:rsid w:val="00E5250C"/>
    <w:rsid w:val="00E568DA"/>
    <w:rsid w:val="00E600F5"/>
    <w:rsid w:val="00E63D93"/>
    <w:rsid w:val="00E65043"/>
    <w:rsid w:val="00E70B19"/>
    <w:rsid w:val="00E71B9E"/>
    <w:rsid w:val="00E74FA8"/>
    <w:rsid w:val="00E7553D"/>
    <w:rsid w:val="00E75772"/>
    <w:rsid w:val="00E75F15"/>
    <w:rsid w:val="00E76C19"/>
    <w:rsid w:val="00E81654"/>
    <w:rsid w:val="00E82CFE"/>
    <w:rsid w:val="00E83E24"/>
    <w:rsid w:val="00E84A18"/>
    <w:rsid w:val="00E84F60"/>
    <w:rsid w:val="00E866EA"/>
    <w:rsid w:val="00E875D4"/>
    <w:rsid w:val="00E95E93"/>
    <w:rsid w:val="00E97EE1"/>
    <w:rsid w:val="00EA42F3"/>
    <w:rsid w:val="00EA4487"/>
    <w:rsid w:val="00EB019D"/>
    <w:rsid w:val="00EB0E28"/>
    <w:rsid w:val="00EB3C91"/>
    <w:rsid w:val="00EB51D1"/>
    <w:rsid w:val="00EC686C"/>
    <w:rsid w:val="00ED4E87"/>
    <w:rsid w:val="00ED52C0"/>
    <w:rsid w:val="00ED7BB9"/>
    <w:rsid w:val="00EE08D6"/>
    <w:rsid w:val="00EE1805"/>
    <w:rsid w:val="00EE2D20"/>
    <w:rsid w:val="00EE47FF"/>
    <w:rsid w:val="00EE6A3D"/>
    <w:rsid w:val="00EF2D3A"/>
    <w:rsid w:val="00EF2F69"/>
    <w:rsid w:val="00EF31E9"/>
    <w:rsid w:val="00EF3D8E"/>
    <w:rsid w:val="00EF50A6"/>
    <w:rsid w:val="00F00535"/>
    <w:rsid w:val="00F04DDC"/>
    <w:rsid w:val="00F11A63"/>
    <w:rsid w:val="00F12FE3"/>
    <w:rsid w:val="00F13631"/>
    <w:rsid w:val="00F14263"/>
    <w:rsid w:val="00F152BB"/>
    <w:rsid w:val="00F21156"/>
    <w:rsid w:val="00F2223C"/>
    <w:rsid w:val="00F25328"/>
    <w:rsid w:val="00F25442"/>
    <w:rsid w:val="00F30B53"/>
    <w:rsid w:val="00F416AE"/>
    <w:rsid w:val="00F47FDA"/>
    <w:rsid w:val="00F5139A"/>
    <w:rsid w:val="00F51F4E"/>
    <w:rsid w:val="00F53105"/>
    <w:rsid w:val="00F60693"/>
    <w:rsid w:val="00F6301C"/>
    <w:rsid w:val="00F637FF"/>
    <w:rsid w:val="00F72C51"/>
    <w:rsid w:val="00F73611"/>
    <w:rsid w:val="00F74B9A"/>
    <w:rsid w:val="00F80AB7"/>
    <w:rsid w:val="00F82ED0"/>
    <w:rsid w:val="00F864F0"/>
    <w:rsid w:val="00F907C8"/>
    <w:rsid w:val="00F90825"/>
    <w:rsid w:val="00F92465"/>
    <w:rsid w:val="00F93576"/>
    <w:rsid w:val="00FA05CF"/>
    <w:rsid w:val="00FA2103"/>
    <w:rsid w:val="00FA37BF"/>
    <w:rsid w:val="00FA440A"/>
    <w:rsid w:val="00FA5DB8"/>
    <w:rsid w:val="00FA6120"/>
    <w:rsid w:val="00FB1479"/>
    <w:rsid w:val="00FB25BB"/>
    <w:rsid w:val="00FB6E37"/>
    <w:rsid w:val="00FC73CC"/>
    <w:rsid w:val="00FC7E97"/>
    <w:rsid w:val="00FD03F5"/>
    <w:rsid w:val="00FD0939"/>
    <w:rsid w:val="00FD0D27"/>
    <w:rsid w:val="00FD3952"/>
    <w:rsid w:val="00FD39DF"/>
    <w:rsid w:val="00FD5DEF"/>
    <w:rsid w:val="00FD6336"/>
    <w:rsid w:val="00FF0D6E"/>
    <w:rsid w:val="00FF2C6C"/>
    <w:rsid w:val="00FF3DD5"/>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F79AB"/>
  <w15:chartTrackingRefBased/>
  <w15:docId w15:val="{6D2E3EAB-3212-4406-8BD4-514CCECA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E4"/>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uiPriority w:val="20"/>
    <w:qFormat/>
    <w:rPr>
      <w:i/>
      <w:iCs/>
    </w:rPr>
  </w:style>
  <w:style w:type="paragraph" w:styleId="BodyText2">
    <w:name w:val="Body Text 2"/>
    <w:basedOn w:val="Normal"/>
    <w:rPr>
      <w:b/>
      <w:bCs/>
      <w:i/>
      <w:iCs/>
    </w:rPr>
  </w:style>
  <w:style w:type="character" w:styleId="Strong">
    <w:name w:val="Strong"/>
    <w:uiPriority w:val="22"/>
    <w:qFormat/>
    <w:rPr>
      <w:b/>
      <w:bCs/>
    </w:rPr>
  </w:style>
  <w:style w:type="paragraph" w:styleId="BodyText3">
    <w:name w:val="Body Text 3"/>
    <w:basedOn w:val="Normal"/>
    <w:rPr>
      <w:i/>
      <w:iCs/>
    </w:rPr>
  </w:style>
  <w:style w:type="character" w:customStyle="1" w:styleId="emailstyle19">
    <w:name w:val="emailstyle19"/>
    <w:semiHidden/>
    <w:rPr>
      <w:rFonts w:ascii="Arial" w:hAnsi="Arial" w:cs="Arial" w:hint="default"/>
      <w:color w:val="000080"/>
      <w:sz w:val="20"/>
      <w:szCs w:val="20"/>
    </w:rPr>
  </w:style>
  <w:style w:type="character" w:customStyle="1" w:styleId="MarkSchine">
    <w:name w:val="Mark Schine"/>
    <w:semiHidden/>
    <w:rPr>
      <w:rFonts w:ascii="Arial" w:hAnsi="Arial" w:cs="Arial"/>
      <w:color w:val="auto"/>
      <w:sz w:val="20"/>
      <w:szCs w:val="20"/>
    </w:rPr>
  </w:style>
  <w:style w:type="paragraph" w:styleId="ListParagraph">
    <w:name w:val="List Paragraph"/>
    <w:basedOn w:val="Normal"/>
    <w:uiPriority w:val="34"/>
    <w:qFormat/>
    <w:rsid w:val="00786F3F"/>
    <w:pPr>
      <w:ind w:left="720"/>
    </w:pPr>
  </w:style>
  <w:style w:type="character" w:customStyle="1" w:styleId="emailstyle17">
    <w:name w:val="emailstyle17"/>
    <w:semiHidden/>
    <w:rsid w:val="004C58A5"/>
    <w:rPr>
      <w:rFonts w:ascii="Calibri" w:hAnsi="Calibri" w:hint="default"/>
      <w:color w:val="auto"/>
    </w:rPr>
  </w:style>
  <w:style w:type="paragraph" w:styleId="Header">
    <w:name w:val="header"/>
    <w:basedOn w:val="Normal"/>
    <w:link w:val="HeaderChar"/>
    <w:uiPriority w:val="99"/>
    <w:semiHidden/>
    <w:unhideWhenUsed/>
    <w:rsid w:val="00B007BD"/>
    <w:pPr>
      <w:tabs>
        <w:tab w:val="center" w:pos="4680"/>
        <w:tab w:val="right" w:pos="9360"/>
      </w:tabs>
    </w:pPr>
  </w:style>
  <w:style w:type="character" w:customStyle="1" w:styleId="HeaderChar">
    <w:name w:val="Header Char"/>
    <w:link w:val="Header"/>
    <w:uiPriority w:val="99"/>
    <w:semiHidden/>
    <w:rsid w:val="00B007BD"/>
    <w:rPr>
      <w:sz w:val="24"/>
      <w:szCs w:val="24"/>
    </w:rPr>
  </w:style>
  <w:style w:type="paragraph" w:styleId="Footer">
    <w:name w:val="footer"/>
    <w:basedOn w:val="Normal"/>
    <w:link w:val="FooterChar"/>
    <w:uiPriority w:val="99"/>
    <w:semiHidden/>
    <w:unhideWhenUsed/>
    <w:rsid w:val="00B007BD"/>
    <w:pPr>
      <w:tabs>
        <w:tab w:val="center" w:pos="4680"/>
        <w:tab w:val="right" w:pos="9360"/>
      </w:tabs>
    </w:pPr>
  </w:style>
  <w:style w:type="character" w:customStyle="1" w:styleId="FooterChar">
    <w:name w:val="Footer Char"/>
    <w:link w:val="Footer"/>
    <w:uiPriority w:val="99"/>
    <w:semiHidden/>
    <w:rsid w:val="00B007BD"/>
    <w:rPr>
      <w:sz w:val="24"/>
      <w:szCs w:val="24"/>
    </w:rPr>
  </w:style>
  <w:style w:type="paragraph" w:styleId="PlainText">
    <w:name w:val="Plain Text"/>
    <w:basedOn w:val="Normal"/>
    <w:link w:val="PlainTextChar"/>
    <w:uiPriority w:val="99"/>
    <w:semiHidden/>
    <w:unhideWhenUsed/>
    <w:rsid w:val="007A6C96"/>
    <w:rPr>
      <w:rFonts w:ascii="Calibri" w:eastAsia="Calibri" w:hAnsi="Calibri"/>
      <w:sz w:val="22"/>
      <w:szCs w:val="22"/>
    </w:rPr>
  </w:style>
  <w:style w:type="character" w:customStyle="1" w:styleId="PlainTextChar">
    <w:name w:val="Plain Text Char"/>
    <w:link w:val="PlainText"/>
    <w:uiPriority w:val="99"/>
    <w:semiHidden/>
    <w:rsid w:val="007A6C9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605">
      <w:bodyDiv w:val="1"/>
      <w:marLeft w:val="0"/>
      <w:marRight w:val="0"/>
      <w:marTop w:val="0"/>
      <w:marBottom w:val="0"/>
      <w:divBdr>
        <w:top w:val="none" w:sz="0" w:space="0" w:color="auto"/>
        <w:left w:val="none" w:sz="0" w:space="0" w:color="auto"/>
        <w:bottom w:val="none" w:sz="0" w:space="0" w:color="auto"/>
        <w:right w:val="none" w:sz="0" w:space="0" w:color="auto"/>
      </w:divBdr>
    </w:div>
    <w:div w:id="36247777">
      <w:bodyDiv w:val="1"/>
      <w:marLeft w:val="0"/>
      <w:marRight w:val="0"/>
      <w:marTop w:val="0"/>
      <w:marBottom w:val="0"/>
      <w:divBdr>
        <w:top w:val="none" w:sz="0" w:space="0" w:color="auto"/>
        <w:left w:val="none" w:sz="0" w:space="0" w:color="auto"/>
        <w:bottom w:val="none" w:sz="0" w:space="0" w:color="auto"/>
        <w:right w:val="none" w:sz="0" w:space="0" w:color="auto"/>
      </w:divBdr>
    </w:div>
    <w:div w:id="64497240">
      <w:bodyDiv w:val="1"/>
      <w:marLeft w:val="0"/>
      <w:marRight w:val="0"/>
      <w:marTop w:val="0"/>
      <w:marBottom w:val="0"/>
      <w:divBdr>
        <w:top w:val="none" w:sz="0" w:space="0" w:color="auto"/>
        <w:left w:val="none" w:sz="0" w:space="0" w:color="auto"/>
        <w:bottom w:val="none" w:sz="0" w:space="0" w:color="auto"/>
        <w:right w:val="none" w:sz="0" w:space="0" w:color="auto"/>
      </w:divBdr>
    </w:div>
    <w:div w:id="84349971">
      <w:bodyDiv w:val="1"/>
      <w:marLeft w:val="0"/>
      <w:marRight w:val="0"/>
      <w:marTop w:val="0"/>
      <w:marBottom w:val="0"/>
      <w:divBdr>
        <w:top w:val="none" w:sz="0" w:space="0" w:color="auto"/>
        <w:left w:val="none" w:sz="0" w:space="0" w:color="auto"/>
        <w:bottom w:val="none" w:sz="0" w:space="0" w:color="auto"/>
        <w:right w:val="none" w:sz="0" w:space="0" w:color="auto"/>
      </w:divBdr>
    </w:div>
    <w:div w:id="85926687">
      <w:bodyDiv w:val="1"/>
      <w:marLeft w:val="0"/>
      <w:marRight w:val="0"/>
      <w:marTop w:val="0"/>
      <w:marBottom w:val="0"/>
      <w:divBdr>
        <w:top w:val="none" w:sz="0" w:space="0" w:color="auto"/>
        <w:left w:val="none" w:sz="0" w:space="0" w:color="auto"/>
        <w:bottom w:val="none" w:sz="0" w:space="0" w:color="auto"/>
        <w:right w:val="none" w:sz="0" w:space="0" w:color="auto"/>
      </w:divBdr>
    </w:div>
    <w:div w:id="137652356">
      <w:bodyDiv w:val="1"/>
      <w:marLeft w:val="0"/>
      <w:marRight w:val="0"/>
      <w:marTop w:val="0"/>
      <w:marBottom w:val="0"/>
      <w:divBdr>
        <w:top w:val="none" w:sz="0" w:space="0" w:color="auto"/>
        <w:left w:val="none" w:sz="0" w:space="0" w:color="auto"/>
        <w:bottom w:val="none" w:sz="0" w:space="0" w:color="auto"/>
        <w:right w:val="none" w:sz="0" w:space="0" w:color="auto"/>
      </w:divBdr>
    </w:div>
    <w:div w:id="220676983">
      <w:bodyDiv w:val="1"/>
      <w:marLeft w:val="0"/>
      <w:marRight w:val="0"/>
      <w:marTop w:val="0"/>
      <w:marBottom w:val="0"/>
      <w:divBdr>
        <w:top w:val="none" w:sz="0" w:space="0" w:color="auto"/>
        <w:left w:val="none" w:sz="0" w:space="0" w:color="auto"/>
        <w:bottom w:val="none" w:sz="0" w:space="0" w:color="auto"/>
        <w:right w:val="none" w:sz="0" w:space="0" w:color="auto"/>
      </w:divBdr>
    </w:div>
    <w:div w:id="225452668">
      <w:bodyDiv w:val="1"/>
      <w:marLeft w:val="0"/>
      <w:marRight w:val="0"/>
      <w:marTop w:val="0"/>
      <w:marBottom w:val="0"/>
      <w:divBdr>
        <w:top w:val="none" w:sz="0" w:space="0" w:color="auto"/>
        <w:left w:val="none" w:sz="0" w:space="0" w:color="auto"/>
        <w:bottom w:val="none" w:sz="0" w:space="0" w:color="auto"/>
        <w:right w:val="none" w:sz="0" w:space="0" w:color="auto"/>
      </w:divBdr>
    </w:div>
    <w:div w:id="254632414">
      <w:bodyDiv w:val="1"/>
      <w:marLeft w:val="0"/>
      <w:marRight w:val="0"/>
      <w:marTop w:val="0"/>
      <w:marBottom w:val="0"/>
      <w:divBdr>
        <w:top w:val="none" w:sz="0" w:space="0" w:color="auto"/>
        <w:left w:val="none" w:sz="0" w:space="0" w:color="auto"/>
        <w:bottom w:val="none" w:sz="0" w:space="0" w:color="auto"/>
        <w:right w:val="none" w:sz="0" w:space="0" w:color="auto"/>
      </w:divBdr>
    </w:div>
    <w:div w:id="257639999">
      <w:bodyDiv w:val="1"/>
      <w:marLeft w:val="0"/>
      <w:marRight w:val="0"/>
      <w:marTop w:val="0"/>
      <w:marBottom w:val="0"/>
      <w:divBdr>
        <w:top w:val="none" w:sz="0" w:space="0" w:color="auto"/>
        <w:left w:val="none" w:sz="0" w:space="0" w:color="auto"/>
        <w:bottom w:val="none" w:sz="0" w:space="0" w:color="auto"/>
        <w:right w:val="none" w:sz="0" w:space="0" w:color="auto"/>
      </w:divBdr>
    </w:div>
    <w:div w:id="301934507">
      <w:bodyDiv w:val="1"/>
      <w:marLeft w:val="0"/>
      <w:marRight w:val="0"/>
      <w:marTop w:val="0"/>
      <w:marBottom w:val="0"/>
      <w:divBdr>
        <w:top w:val="none" w:sz="0" w:space="0" w:color="auto"/>
        <w:left w:val="none" w:sz="0" w:space="0" w:color="auto"/>
        <w:bottom w:val="none" w:sz="0" w:space="0" w:color="auto"/>
        <w:right w:val="none" w:sz="0" w:space="0" w:color="auto"/>
      </w:divBdr>
    </w:div>
    <w:div w:id="388725671">
      <w:bodyDiv w:val="1"/>
      <w:marLeft w:val="0"/>
      <w:marRight w:val="0"/>
      <w:marTop w:val="0"/>
      <w:marBottom w:val="0"/>
      <w:divBdr>
        <w:top w:val="none" w:sz="0" w:space="0" w:color="auto"/>
        <w:left w:val="none" w:sz="0" w:space="0" w:color="auto"/>
        <w:bottom w:val="none" w:sz="0" w:space="0" w:color="auto"/>
        <w:right w:val="none" w:sz="0" w:space="0" w:color="auto"/>
      </w:divBdr>
    </w:div>
    <w:div w:id="399718556">
      <w:bodyDiv w:val="1"/>
      <w:marLeft w:val="0"/>
      <w:marRight w:val="0"/>
      <w:marTop w:val="0"/>
      <w:marBottom w:val="0"/>
      <w:divBdr>
        <w:top w:val="none" w:sz="0" w:space="0" w:color="auto"/>
        <w:left w:val="none" w:sz="0" w:space="0" w:color="auto"/>
        <w:bottom w:val="none" w:sz="0" w:space="0" w:color="auto"/>
        <w:right w:val="none" w:sz="0" w:space="0" w:color="auto"/>
      </w:divBdr>
    </w:div>
    <w:div w:id="399863614">
      <w:bodyDiv w:val="1"/>
      <w:marLeft w:val="0"/>
      <w:marRight w:val="0"/>
      <w:marTop w:val="0"/>
      <w:marBottom w:val="0"/>
      <w:divBdr>
        <w:top w:val="none" w:sz="0" w:space="0" w:color="auto"/>
        <w:left w:val="none" w:sz="0" w:space="0" w:color="auto"/>
        <w:bottom w:val="none" w:sz="0" w:space="0" w:color="auto"/>
        <w:right w:val="none" w:sz="0" w:space="0" w:color="auto"/>
      </w:divBdr>
    </w:div>
    <w:div w:id="495849635">
      <w:bodyDiv w:val="1"/>
      <w:marLeft w:val="0"/>
      <w:marRight w:val="0"/>
      <w:marTop w:val="0"/>
      <w:marBottom w:val="0"/>
      <w:divBdr>
        <w:top w:val="none" w:sz="0" w:space="0" w:color="auto"/>
        <w:left w:val="none" w:sz="0" w:space="0" w:color="auto"/>
        <w:bottom w:val="none" w:sz="0" w:space="0" w:color="auto"/>
        <w:right w:val="none" w:sz="0" w:space="0" w:color="auto"/>
      </w:divBdr>
    </w:div>
    <w:div w:id="515073135">
      <w:bodyDiv w:val="1"/>
      <w:marLeft w:val="0"/>
      <w:marRight w:val="0"/>
      <w:marTop w:val="0"/>
      <w:marBottom w:val="0"/>
      <w:divBdr>
        <w:top w:val="none" w:sz="0" w:space="0" w:color="auto"/>
        <w:left w:val="none" w:sz="0" w:space="0" w:color="auto"/>
        <w:bottom w:val="none" w:sz="0" w:space="0" w:color="auto"/>
        <w:right w:val="none" w:sz="0" w:space="0" w:color="auto"/>
      </w:divBdr>
    </w:div>
    <w:div w:id="609819247">
      <w:bodyDiv w:val="1"/>
      <w:marLeft w:val="0"/>
      <w:marRight w:val="0"/>
      <w:marTop w:val="0"/>
      <w:marBottom w:val="0"/>
      <w:divBdr>
        <w:top w:val="none" w:sz="0" w:space="0" w:color="auto"/>
        <w:left w:val="none" w:sz="0" w:space="0" w:color="auto"/>
        <w:bottom w:val="none" w:sz="0" w:space="0" w:color="auto"/>
        <w:right w:val="none" w:sz="0" w:space="0" w:color="auto"/>
      </w:divBdr>
    </w:div>
    <w:div w:id="626006892">
      <w:bodyDiv w:val="1"/>
      <w:marLeft w:val="0"/>
      <w:marRight w:val="0"/>
      <w:marTop w:val="0"/>
      <w:marBottom w:val="0"/>
      <w:divBdr>
        <w:top w:val="none" w:sz="0" w:space="0" w:color="auto"/>
        <w:left w:val="none" w:sz="0" w:space="0" w:color="auto"/>
        <w:bottom w:val="none" w:sz="0" w:space="0" w:color="auto"/>
        <w:right w:val="none" w:sz="0" w:space="0" w:color="auto"/>
      </w:divBdr>
    </w:div>
    <w:div w:id="781538253">
      <w:bodyDiv w:val="1"/>
      <w:marLeft w:val="0"/>
      <w:marRight w:val="0"/>
      <w:marTop w:val="0"/>
      <w:marBottom w:val="0"/>
      <w:divBdr>
        <w:top w:val="none" w:sz="0" w:space="0" w:color="auto"/>
        <w:left w:val="none" w:sz="0" w:space="0" w:color="auto"/>
        <w:bottom w:val="none" w:sz="0" w:space="0" w:color="auto"/>
        <w:right w:val="none" w:sz="0" w:space="0" w:color="auto"/>
      </w:divBdr>
    </w:div>
    <w:div w:id="939795650">
      <w:bodyDiv w:val="1"/>
      <w:marLeft w:val="0"/>
      <w:marRight w:val="0"/>
      <w:marTop w:val="0"/>
      <w:marBottom w:val="0"/>
      <w:divBdr>
        <w:top w:val="none" w:sz="0" w:space="0" w:color="auto"/>
        <w:left w:val="none" w:sz="0" w:space="0" w:color="auto"/>
        <w:bottom w:val="none" w:sz="0" w:space="0" w:color="auto"/>
        <w:right w:val="none" w:sz="0" w:space="0" w:color="auto"/>
      </w:divBdr>
    </w:div>
    <w:div w:id="982005318">
      <w:bodyDiv w:val="1"/>
      <w:marLeft w:val="0"/>
      <w:marRight w:val="0"/>
      <w:marTop w:val="0"/>
      <w:marBottom w:val="0"/>
      <w:divBdr>
        <w:top w:val="none" w:sz="0" w:space="0" w:color="auto"/>
        <w:left w:val="none" w:sz="0" w:space="0" w:color="auto"/>
        <w:bottom w:val="none" w:sz="0" w:space="0" w:color="auto"/>
        <w:right w:val="none" w:sz="0" w:space="0" w:color="auto"/>
      </w:divBdr>
    </w:div>
    <w:div w:id="1035158335">
      <w:bodyDiv w:val="1"/>
      <w:marLeft w:val="0"/>
      <w:marRight w:val="0"/>
      <w:marTop w:val="0"/>
      <w:marBottom w:val="0"/>
      <w:divBdr>
        <w:top w:val="none" w:sz="0" w:space="0" w:color="auto"/>
        <w:left w:val="none" w:sz="0" w:space="0" w:color="auto"/>
        <w:bottom w:val="none" w:sz="0" w:space="0" w:color="auto"/>
        <w:right w:val="none" w:sz="0" w:space="0" w:color="auto"/>
      </w:divBdr>
    </w:div>
    <w:div w:id="1077677330">
      <w:bodyDiv w:val="1"/>
      <w:marLeft w:val="0"/>
      <w:marRight w:val="0"/>
      <w:marTop w:val="0"/>
      <w:marBottom w:val="0"/>
      <w:divBdr>
        <w:top w:val="none" w:sz="0" w:space="0" w:color="auto"/>
        <w:left w:val="none" w:sz="0" w:space="0" w:color="auto"/>
        <w:bottom w:val="none" w:sz="0" w:space="0" w:color="auto"/>
        <w:right w:val="none" w:sz="0" w:space="0" w:color="auto"/>
      </w:divBdr>
    </w:div>
    <w:div w:id="1182429695">
      <w:bodyDiv w:val="1"/>
      <w:marLeft w:val="0"/>
      <w:marRight w:val="0"/>
      <w:marTop w:val="0"/>
      <w:marBottom w:val="0"/>
      <w:divBdr>
        <w:top w:val="none" w:sz="0" w:space="0" w:color="auto"/>
        <w:left w:val="none" w:sz="0" w:space="0" w:color="auto"/>
        <w:bottom w:val="none" w:sz="0" w:space="0" w:color="auto"/>
        <w:right w:val="none" w:sz="0" w:space="0" w:color="auto"/>
      </w:divBdr>
    </w:div>
    <w:div w:id="1190534928">
      <w:bodyDiv w:val="1"/>
      <w:marLeft w:val="0"/>
      <w:marRight w:val="0"/>
      <w:marTop w:val="0"/>
      <w:marBottom w:val="0"/>
      <w:divBdr>
        <w:top w:val="none" w:sz="0" w:space="0" w:color="auto"/>
        <w:left w:val="none" w:sz="0" w:space="0" w:color="auto"/>
        <w:bottom w:val="none" w:sz="0" w:space="0" w:color="auto"/>
        <w:right w:val="none" w:sz="0" w:space="0" w:color="auto"/>
      </w:divBdr>
    </w:div>
    <w:div w:id="1233469594">
      <w:bodyDiv w:val="1"/>
      <w:marLeft w:val="0"/>
      <w:marRight w:val="0"/>
      <w:marTop w:val="0"/>
      <w:marBottom w:val="0"/>
      <w:divBdr>
        <w:top w:val="none" w:sz="0" w:space="0" w:color="auto"/>
        <w:left w:val="none" w:sz="0" w:space="0" w:color="auto"/>
        <w:bottom w:val="none" w:sz="0" w:space="0" w:color="auto"/>
        <w:right w:val="none" w:sz="0" w:space="0" w:color="auto"/>
      </w:divBdr>
    </w:div>
    <w:div w:id="1268468063">
      <w:bodyDiv w:val="1"/>
      <w:marLeft w:val="0"/>
      <w:marRight w:val="0"/>
      <w:marTop w:val="0"/>
      <w:marBottom w:val="0"/>
      <w:divBdr>
        <w:top w:val="none" w:sz="0" w:space="0" w:color="auto"/>
        <w:left w:val="none" w:sz="0" w:space="0" w:color="auto"/>
        <w:bottom w:val="none" w:sz="0" w:space="0" w:color="auto"/>
        <w:right w:val="none" w:sz="0" w:space="0" w:color="auto"/>
      </w:divBdr>
    </w:div>
    <w:div w:id="1272324020">
      <w:bodyDiv w:val="1"/>
      <w:marLeft w:val="0"/>
      <w:marRight w:val="0"/>
      <w:marTop w:val="0"/>
      <w:marBottom w:val="0"/>
      <w:divBdr>
        <w:top w:val="none" w:sz="0" w:space="0" w:color="auto"/>
        <w:left w:val="none" w:sz="0" w:space="0" w:color="auto"/>
        <w:bottom w:val="none" w:sz="0" w:space="0" w:color="auto"/>
        <w:right w:val="none" w:sz="0" w:space="0" w:color="auto"/>
      </w:divBdr>
    </w:div>
    <w:div w:id="1325426825">
      <w:bodyDiv w:val="1"/>
      <w:marLeft w:val="0"/>
      <w:marRight w:val="0"/>
      <w:marTop w:val="0"/>
      <w:marBottom w:val="0"/>
      <w:divBdr>
        <w:top w:val="none" w:sz="0" w:space="0" w:color="auto"/>
        <w:left w:val="none" w:sz="0" w:space="0" w:color="auto"/>
        <w:bottom w:val="none" w:sz="0" w:space="0" w:color="auto"/>
        <w:right w:val="none" w:sz="0" w:space="0" w:color="auto"/>
      </w:divBdr>
    </w:div>
    <w:div w:id="1354459945">
      <w:bodyDiv w:val="1"/>
      <w:marLeft w:val="0"/>
      <w:marRight w:val="0"/>
      <w:marTop w:val="0"/>
      <w:marBottom w:val="0"/>
      <w:divBdr>
        <w:top w:val="none" w:sz="0" w:space="0" w:color="auto"/>
        <w:left w:val="none" w:sz="0" w:space="0" w:color="auto"/>
        <w:bottom w:val="none" w:sz="0" w:space="0" w:color="auto"/>
        <w:right w:val="none" w:sz="0" w:space="0" w:color="auto"/>
      </w:divBdr>
    </w:div>
    <w:div w:id="1359894459">
      <w:bodyDiv w:val="1"/>
      <w:marLeft w:val="0"/>
      <w:marRight w:val="0"/>
      <w:marTop w:val="0"/>
      <w:marBottom w:val="0"/>
      <w:divBdr>
        <w:top w:val="none" w:sz="0" w:space="0" w:color="auto"/>
        <w:left w:val="none" w:sz="0" w:space="0" w:color="auto"/>
        <w:bottom w:val="none" w:sz="0" w:space="0" w:color="auto"/>
        <w:right w:val="none" w:sz="0" w:space="0" w:color="auto"/>
      </w:divBdr>
    </w:div>
    <w:div w:id="1398673130">
      <w:bodyDiv w:val="1"/>
      <w:marLeft w:val="0"/>
      <w:marRight w:val="0"/>
      <w:marTop w:val="0"/>
      <w:marBottom w:val="0"/>
      <w:divBdr>
        <w:top w:val="none" w:sz="0" w:space="0" w:color="auto"/>
        <w:left w:val="none" w:sz="0" w:space="0" w:color="auto"/>
        <w:bottom w:val="none" w:sz="0" w:space="0" w:color="auto"/>
        <w:right w:val="none" w:sz="0" w:space="0" w:color="auto"/>
      </w:divBdr>
    </w:div>
    <w:div w:id="1457869750">
      <w:bodyDiv w:val="1"/>
      <w:marLeft w:val="0"/>
      <w:marRight w:val="0"/>
      <w:marTop w:val="0"/>
      <w:marBottom w:val="0"/>
      <w:divBdr>
        <w:top w:val="none" w:sz="0" w:space="0" w:color="auto"/>
        <w:left w:val="none" w:sz="0" w:space="0" w:color="auto"/>
        <w:bottom w:val="none" w:sz="0" w:space="0" w:color="auto"/>
        <w:right w:val="none" w:sz="0" w:space="0" w:color="auto"/>
      </w:divBdr>
    </w:div>
    <w:div w:id="1485973808">
      <w:bodyDiv w:val="1"/>
      <w:marLeft w:val="0"/>
      <w:marRight w:val="0"/>
      <w:marTop w:val="0"/>
      <w:marBottom w:val="0"/>
      <w:divBdr>
        <w:top w:val="none" w:sz="0" w:space="0" w:color="auto"/>
        <w:left w:val="none" w:sz="0" w:space="0" w:color="auto"/>
        <w:bottom w:val="none" w:sz="0" w:space="0" w:color="auto"/>
        <w:right w:val="none" w:sz="0" w:space="0" w:color="auto"/>
      </w:divBdr>
    </w:div>
    <w:div w:id="1592816417">
      <w:bodyDiv w:val="1"/>
      <w:marLeft w:val="0"/>
      <w:marRight w:val="0"/>
      <w:marTop w:val="0"/>
      <w:marBottom w:val="0"/>
      <w:divBdr>
        <w:top w:val="none" w:sz="0" w:space="0" w:color="auto"/>
        <w:left w:val="none" w:sz="0" w:space="0" w:color="auto"/>
        <w:bottom w:val="none" w:sz="0" w:space="0" w:color="auto"/>
        <w:right w:val="none" w:sz="0" w:space="0" w:color="auto"/>
      </w:divBdr>
    </w:div>
    <w:div w:id="1593777287">
      <w:bodyDiv w:val="1"/>
      <w:marLeft w:val="0"/>
      <w:marRight w:val="0"/>
      <w:marTop w:val="0"/>
      <w:marBottom w:val="0"/>
      <w:divBdr>
        <w:top w:val="none" w:sz="0" w:space="0" w:color="auto"/>
        <w:left w:val="none" w:sz="0" w:space="0" w:color="auto"/>
        <w:bottom w:val="none" w:sz="0" w:space="0" w:color="auto"/>
        <w:right w:val="none" w:sz="0" w:space="0" w:color="auto"/>
      </w:divBdr>
    </w:div>
    <w:div w:id="1702708499">
      <w:bodyDiv w:val="1"/>
      <w:marLeft w:val="0"/>
      <w:marRight w:val="0"/>
      <w:marTop w:val="0"/>
      <w:marBottom w:val="0"/>
      <w:divBdr>
        <w:top w:val="none" w:sz="0" w:space="0" w:color="auto"/>
        <w:left w:val="none" w:sz="0" w:space="0" w:color="auto"/>
        <w:bottom w:val="none" w:sz="0" w:space="0" w:color="auto"/>
        <w:right w:val="none" w:sz="0" w:space="0" w:color="auto"/>
      </w:divBdr>
    </w:div>
    <w:div w:id="1739937458">
      <w:bodyDiv w:val="1"/>
      <w:marLeft w:val="0"/>
      <w:marRight w:val="0"/>
      <w:marTop w:val="0"/>
      <w:marBottom w:val="0"/>
      <w:divBdr>
        <w:top w:val="none" w:sz="0" w:space="0" w:color="auto"/>
        <w:left w:val="none" w:sz="0" w:space="0" w:color="auto"/>
        <w:bottom w:val="none" w:sz="0" w:space="0" w:color="auto"/>
        <w:right w:val="none" w:sz="0" w:space="0" w:color="auto"/>
      </w:divBdr>
    </w:div>
    <w:div w:id="1834562201">
      <w:bodyDiv w:val="1"/>
      <w:marLeft w:val="0"/>
      <w:marRight w:val="0"/>
      <w:marTop w:val="0"/>
      <w:marBottom w:val="0"/>
      <w:divBdr>
        <w:top w:val="none" w:sz="0" w:space="0" w:color="auto"/>
        <w:left w:val="none" w:sz="0" w:space="0" w:color="auto"/>
        <w:bottom w:val="none" w:sz="0" w:space="0" w:color="auto"/>
        <w:right w:val="none" w:sz="0" w:space="0" w:color="auto"/>
      </w:divBdr>
    </w:div>
    <w:div w:id="1838837215">
      <w:bodyDiv w:val="1"/>
      <w:marLeft w:val="0"/>
      <w:marRight w:val="0"/>
      <w:marTop w:val="0"/>
      <w:marBottom w:val="0"/>
      <w:divBdr>
        <w:top w:val="none" w:sz="0" w:space="0" w:color="auto"/>
        <w:left w:val="none" w:sz="0" w:space="0" w:color="auto"/>
        <w:bottom w:val="none" w:sz="0" w:space="0" w:color="auto"/>
        <w:right w:val="none" w:sz="0" w:space="0" w:color="auto"/>
      </w:divBdr>
      <w:divsChild>
        <w:div w:id="20517976">
          <w:marLeft w:val="0"/>
          <w:marRight w:val="0"/>
          <w:marTop w:val="0"/>
          <w:marBottom w:val="0"/>
          <w:divBdr>
            <w:top w:val="none" w:sz="0" w:space="0" w:color="auto"/>
            <w:left w:val="none" w:sz="0" w:space="0" w:color="auto"/>
            <w:bottom w:val="none" w:sz="0" w:space="0" w:color="auto"/>
            <w:right w:val="none" w:sz="0" w:space="0" w:color="auto"/>
          </w:divBdr>
        </w:div>
        <w:div w:id="66272105">
          <w:marLeft w:val="0"/>
          <w:marRight w:val="0"/>
          <w:marTop w:val="0"/>
          <w:marBottom w:val="0"/>
          <w:divBdr>
            <w:top w:val="none" w:sz="0" w:space="0" w:color="auto"/>
            <w:left w:val="none" w:sz="0" w:space="0" w:color="auto"/>
            <w:bottom w:val="none" w:sz="0" w:space="0" w:color="auto"/>
            <w:right w:val="none" w:sz="0" w:space="0" w:color="auto"/>
          </w:divBdr>
        </w:div>
        <w:div w:id="82924256">
          <w:marLeft w:val="0"/>
          <w:marRight w:val="0"/>
          <w:marTop w:val="0"/>
          <w:marBottom w:val="0"/>
          <w:divBdr>
            <w:top w:val="none" w:sz="0" w:space="0" w:color="auto"/>
            <w:left w:val="none" w:sz="0" w:space="0" w:color="auto"/>
            <w:bottom w:val="none" w:sz="0" w:space="0" w:color="auto"/>
            <w:right w:val="none" w:sz="0" w:space="0" w:color="auto"/>
          </w:divBdr>
        </w:div>
        <w:div w:id="159657050">
          <w:marLeft w:val="0"/>
          <w:marRight w:val="0"/>
          <w:marTop w:val="0"/>
          <w:marBottom w:val="0"/>
          <w:divBdr>
            <w:top w:val="none" w:sz="0" w:space="0" w:color="auto"/>
            <w:left w:val="none" w:sz="0" w:space="0" w:color="auto"/>
            <w:bottom w:val="none" w:sz="0" w:space="0" w:color="auto"/>
            <w:right w:val="none" w:sz="0" w:space="0" w:color="auto"/>
          </w:divBdr>
        </w:div>
        <w:div w:id="222453956">
          <w:marLeft w:val="0"/>
          <w:marRight w:val="0"/>
          <w:marTop w:val="0"/>
          <w:marBottom w:val="0"/>
          <w:divBdr>
            <w:top w:val="none" w:sz="0" w:space="0" w:color="auto"/>
            <w:left w:val="none" w:sz="0" w:space="0" w:color="auto"/>
            <w:bottom w:val="none" w:sz="0" w:space="0" w:color="auto"/>
            <w:right w:val="none" w:sz="0" w:space="0" w:color="auto"/>
          </w:divBdr>
        </w:div>
        <w:div w:id="661666752">
          <w:marLeft w:val="0"/>
          <w:marRight w:val="0"/>
          <w:marTop w:val="0"/>
          <w:marBottom w:val="0"/>
          <w:divBdr>
            <w:top w:val="none" w:sz="0" w:space="0" w:color="auto"/>
            <w:left w:val="none" w:sz="0" w:space="0" w:color="auto"/>
            <w:bottom w:val="none" w:sz="0" w:space="0" w:color="auto"/>
            <w:right w:val="none" w:sz="0" w:space="0" w:color="auto"/>
          </w:divBdr>
        </w:div>
        <w:div w:id="1016463720">
          <w:marLeft w:val="0"/>
          <w:marRight w:val="0"/>
          <w:marTop w:val="0"/>
          <w:marBottom w:val="0"/>
          <w:divBdr>
            <w:top w:val="none" w:sz="0" w:space="0" w:color="auto"/>
            <w:left w:val="none" w:sz="0" w:space="0" w:color="auto"/>
            <w:bottom w:val="none" w:sz="0" w:space="0" w:color="auto"/>
            <w:right w:val="none" w:sz="0" w:space="0" w:color="auto"/>
          </w:divBdr>
        </w:div>
        <w:div w:id="1142120356">
          <w:marLeft w:val="0"/>
          <w:marRight w:val="0"/>
          <w:marTop w:val="0"/>
          <w:marBottom w:val="0"/>
          <w:divBdr>
            <w:top w:val="none" w:sz="0" w:space="0" w:color="auto"/>
            <w:left w:val="none" w:sz="0" w:space="0" w:color="auto"/>
            <w:bottom w:val="none" w:sz="0" w:space="0" w:color="auto"/>
            <w:right w:val="none" w:sz="0" w:space="0" w:color="auto"/>
          </w:divBdr>
        </w:div>
        <w:div w:id="1340473680">
          <w:marLeft w:val="0"/>
          <w:marRight w:val="0"/>
          <w:marTop w:val="0"/>
          <w:marBottom w:val="0"/>
          <w:divBdr>
            <w:top w:val="none" w:sz="0" w:space="0" w:color="auto"/>
            <w:left w:val="none" w:sz="0" w:space="0" w:color="auto"/>
            <w:bottom w:val="none" w:sz="0" w:space="0" w:color="auto"/>
            <w:right w:val="none" w:sz="0" w:space="0" w:color="auto"/>
          </w:divBdr>
        </w:div>
        <w:div w:id="1470660475">
          <w:marLeft w:val="0"/>
          <w:marRight w:val="0"/>
          <w:marTop w:val="0"/>
          <w:marBottom w:val="0"/>
          <w:divBdr>
            <w:top w:val="none" w:sz="0" w:space="0" w:color="auto"/>
            <w:left w:val="none" w:sz="0" w:space="0" w:color="auto"/>
            <w:bottom w:val="none" w:sz="0" w:space="0" w:color="auto"/>
            <w:right w:val="none" w:sz="0" w:space="0" w:color="auto"/>
          </w:divBdr>
        </w:div>
        <w:div w:id="1739747379">
          <w:marLeft w:val="0"/>
          <w:marRight w:val="0"/>
          <w:marTop w:val="0"/>
          <w:marBottom w:val="0"/>
          <w:divBdr>
            <w:top w:val="none" w:sz="0" w:space="0" w:color="auto"/>
            <w:left w:val="none" w:sz="0" w:space="0" w:color="auto"/>
            <w:bottom w:val="none" w:sz="0" w:space="0" w:color="auto"/>
            <w:right w:val="none" w:sz="0" w:space="0" w:color="auto"/>
          </w:divBdr>
        </w:div>
        <w:div w:id="2031947310">
          <w:marLeft w:val="0"/>
          <w:marRight w:val="0"/>
          <w:marTop w:val="0"/>
          <w:marBottom w:val="0"/>
          <w:divBdr>
            <w:top w:val="none" w:sz="0" w:space="0" w:color="auto"/>
            <w:left w:val="none" w:sz="0" w:space="0" w:color="auto"/>
            <w:bottom w:val="none" w:sz="0" w:space="0" w:color="auto"/>
            <w:right w:val="none" w:sz="0" w:space="0" w:color="auto"/>
          </w:divBdr>
        </w:div>
        <w:div w:id="2066710394">
          <w:marLeft w:val="0"/>
          <w:marRight w:val="0"/>
          <w:marTop w:val="0"/>
          <w:marBottom w:val="0"/>
          <w:divBdr>
            <w:top w:val="none" w:sz="0" w:space="0" w:color="auto"/>
            <w:left w:val="none" w:sz="0" w:space="0" w:color="auto"/>
            <w:bottom w:val="none" w:sz="0" w:space="0" w:color="auto"/>
            <w:right w:val="none" w:sz="0" w:space="0" w:color="auto"/>
          </w:divBdr>
        </w:div>
        <w:div w:id="2078939655">
          <w:marLeft w:val="0"/>
          <w:marRight w:val="0"/>
          <w:marTop w:val="0"/>
          <w:marBottom w:val="0"/>
          <w:divBdr>
            <w:top w:val="none" w:sz="0" w:space="0" w:color="auto"/>
            <w:left w:val="none" w:sz="0" w:space="0" w:color="auto"/>
            <w:bottom w:val="none" w:sz="0" w:space="0" w:color="auto"/>
            <w:right w:val="none" w:sz="0" w:space="0" w:color="auto"/>
          </w:divBdr>
        </w:div>
        <w:div w:id="2133594418">
          <w:marLeft w:val="0"/>
          <w:marRight w:val="0"/>
          <w:marTop w:val="0"/>
          <w:marBottom w:val="0"/>
          <w:divBdr>
            <w:top w:val="none" w:sz="0" w:space="0" w:color="auto"/>
            <w:left w:val="none" w:sz="0" w:space="0" w:color="auto"/>
            <w:bottom w:val="none" w:sz="0" w:space="0" w:color="auto"/>
            <w:right w:val="none" w:sz="0" w:space="0" w:color="auto"/>
          </w:divBdr>
        </w:div>
      </w:divsChild>
    </w:div>
    <w:div w:id="1925993921">
      <w:bodyDiv w:val="1"/>
      <w:marLeft w:val="0"/>
      <w:marRight w:val="0"/>
      <w:marTop w:val="0"/>
      <w:marBottom w:val="0"/>
      <w:divBdr>
        <w:top w:val="none" w:sz="0" w:space="0" w:color="auto"/>
        <w:left w:val="none" w:sz="0" w:space="0" w:color="auto"/>
        <w:bottom w:val="none" w:sz="0" w:space="0" w:color="auto"/>
        <w:right w:val="none" w:sz="0" w:space="0" w:color="auto"/>
      </w:divBdr>
    </w:div>
    <w:div w:id="1943608497">
      <w:bodyDiv w:val="1"/>
      <w:marLeft w:val="0"/>
      <w:marRight w:val="0"/>
      <w:marTop w:val="0"/>
      <w:marBottom w:val="0"/>
      <w:divBdr>
        <w:top w:val="none" w:sz="0" w:space="0" w:color="auto"/>
        <w:left w:val="none" w:sz="0" w:space="0" w:color="auto"/>
        <w:bottom w:val="none" w:sz="0" w:space="0" w:color="auto"/>
        <w:right w:val="none" w:sz="0" w:space="0" w:color="auto"/>
      </w:divBdr>
    </w:div>
    <w:div w:id="1975677223">
      <w:bodyDiv w:val="1"/>
      <w:marLeft w:val="0"/>
      <w:marRight w:val="0"/>
      <w:marTop w:val="0"/>
      <w:marBottom w:val="0"/>
      <w:divBdr>
        <w:top w:val="none" w:sz="0" w:space="0" w:color="auto"/>
        <w:left w:val="none" w:sz="0" w:space="0" w:color="auto"/>
        <w:bottom w:val="none" w:sz="0" w:space="0" w:color="auto"/>
        <w:right w:val="none" w:sz="0" w:space="0" w:color="auto"/>
      </w:divBdr>
    </w:div>
    <w:div w:id="1987853705">
      <w:bodyDiv w:val="1"/>
      <w:marLeft w:val="0"/>
      <w:marRight w:val="0"/>
      <w:marTop w:val="0"/>
      <w:marBottom w:val="0"/>
      <w:divBdr>
        <w:top w:val="none" w:sz="0" w:space="0" w:color="auto"/>
        <w:left w:val="none" w:sz="0" w:space="0" w:color="auto"/>
        <w:bottom w:val="none" w:sz="0" w:space="0" w:color="auto"/>
        <w:right w:val="none" w:sz="0" w:space="0" w:color="auto"/>
      </w:divBdr>
    </w:div>
    <w:div w:id="20454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saturnsoftwareinc.com/CometSupportFiles/CometChangeLog2012.doc"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saturnsoftwareinc.com/CometSupportFiles/CometChangeLog2010.doc"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Saturn Software Inc.</Company>
  <LinksUpToDate>false</LinksUpToDate>
  <CharactersWithSpaces>16006</CharactersWithSpaces>
  <SharedDoc>false</SharedDoc>
  <HLinks>
    <vt:vector size="12" baseType="variant">
      <vt:variant>
        <vt:i4>655364</vt:i4>
      </vt:variant>
      <vt:variant>
        <vt:i4>3</vt:i4>
      </vt:variant>
      <vt:variant>
        <vt:i4>0</vt:i4>
      </vt:variant>
      <vt:variant>
        <vt:i4>5</vt:i4>
      </vt:variant>
      <vt:variant>
        <vt:lpwstr>http://www.saturnsoftwareinc.com/CometSupportFiles/CometChangeLog2010.doc</vt:lpwstr>
      </vt:variant>
      <vt:variant>
        <vt:lpwstr/>
      </vt:variant>
      <vt:variant>
        <vt:i4>655366</vt:i4>
      </vt:variant>
      <vt:variant>
        <vt:i4>0</vt:i4>
      </vt:variant>
      <vt:variant>
        <vt:i4>0</vt:i4>
      </vt:variant>
      <vt:variant>
        <vt:i4>5</vt:i4>
      </vt:variant>
      <vt:variant>
        <vt:lpwstr>http://www.saturnsoftwareinc.com/CometSupportFiles/CometChangeLog2012.doc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cp:lastModifiedBy>Mark Schine</cp:lastModifiedBy>
  <cp:revision>2</cp:revision>
  <cp:lastPrinted>2006-03-01T10:58:00Z</cp:lastPrinted>
  <dcterms:created xsi:type="dcterms:W3CDTF">2021-07-23T20:39:00Z</dcterms:created>
  <dcterms:modified xsi:type="dcterms:W3CDTF">2021-07-23T20:39:00Z</dcterms:modified>
</cp:coreProperties>
</file>