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32B1" w14:textId="77777777" w:rsidR="00C66DF3" w:rsidRDefault="00C66DF3">
      <w:pPr>
        <w:pStyle w:val="Heading1"/>
        <w:rPr>
          <w:rFonts w:ascii="Times New Roman" w:hAnsi="Times New Roman" w:cs="Times New Roman"/>
          <w:b w:val="0"/>
          <w:sz w:val="22"/>
          <w:szCs w:val="22"/>
          <w:u w:val="none"/>
        </w:rPr>
      </w:pPr>
      <w:r>
        <w:rPr>
          <w:rFonts w:ascii="Times New Roman" w:hAnsi="Times New Roman" w:cs="Times New Roman"/>
          <w:sz w:val="22"/>
          <w:szCs w:val="22"/>
        </w:rPr>
        <w:t xml:space="preserve">Comet™ Change Log for January </w:t>
      </w:r>
      <w:proofErr w:type="gramStart"/>
      <w:r>
        <w:rPr>
          <w:rFonts w:ascii="Times New Roman" w:hAnsi="Times New Roman" w:cs="Times New Roman"/>
          <w:sz w:val="22"/>
          <w:szCs w:val="22"/>
        </w:rPr>
        <w:t>1,  200</w:t>
      </w:r>
      <w:r w:rsidR="00356F65">
        <w:rPr>
          <w:rFonts w:ascii="Times New Roman" w:hAnsi="Times New Roman" w:cs="Times New Roman"/>
          <w:sz w:val="22"/>
          <w:szCs w:val="22"/>
        </w:rPr>
        <w:t>7</w:t>
      </w:r>
      <w:proofErr w:type="gramEnd"/>
      <w:r>
        <w:rPr>
          <w:rFonts w:ascii="Times New Roman" w:hAnsi="Times New Roman" w:cs="Times New Roman"/>
          <w:sz w:val="22"/>
          <w:szCs w:val="22"/>
        </w:rPr>
        <w:t xml:space="preserve"> to </w:t>
      </w:r>
      <w:r w:rsidR="00042774">
        <w:rPr>
          <w:rFonts w:ascii="Times New Roman" w:hAnsi="Times New Roman" w:cs="Times New Roman"/>
          <w:sz w:val="22"/>
          <w:szCs w:val="22"/>
        </w:rPr>
        <w:t>December 31, 2007</w:t>
      </w:r>
    </w:p>
    <w:p w14:paraId="701672E9" w14:textId="77777777" w:rsidR="004E6984" w:rsidRDefault="004E6984" w:rsidP="00BD350A">
      <w:pPr>
        <w:rPr>
          <w:b/>
          <w:bCs/>
          <w:u w:val="single"/>
        </w:rPr>
      </w:pPr>
    </w:p>
    <w:p w14:paraId="284340D8" w14:textId="77777777" w:rsidR="00042774" w:rsidRPr="00042774" w:rsidRDefault="00042774" w:rsidP="00042774">
      <w:pPr>
        <w:rPr>
          <w:i/>
        </w:rPr>
      </w:pPr>
      <w:r w:rsidRPr="00042774">
        <w:rPr>
          <w:i/>
        </w:rPr>
        <w:t>Comet Changes in 200</w:t>
      </w:r>
      <w:r>
        <w:rPr>
          <w:i/>
        </w:rPr>
        <w:t>8</w:t>
      </w:r>
      <w:r w:rsidRPr="00042774">
        <w:rPr>
          <w:i/>
        </w:rPr>
        <w:t>:</w:t>
      </w:r>
    </w:p>
    <w:p w14:paraId="371B5D09" w14:textId="77777777" w:rsidR="00042774" w:rsidRDefault="00042774" w:rsidP="00042774">
      <w:hyperlink r:id="rId7" w:history="1">
        <w:r w:rsidR="00C15329">
          <w:rPr>
            <w:rStyle w:val="Hyperlink"/>
          </w:rPr>
          <w:t>http://www.saturnsoftwareinc.com/CometSupportFiles/CometChangeLog2008.doc</w:t>
        </w:r>
      </w:hyperlink>
    </w:p>
    <w:p w14:paraId="2FCCEF72" w14:textId="77777777" w:rsidR="00042774" w:rsidRDefault="00042774" w:rsidP="00BD350A">
      <w:pPr>
        <w:rPr>
          <w:b/>
          <w:bCs/>
          <w:u w:val="single"/>
        </w:rPr>
      </w:pPr>
    </w:p>
    <w:p w14:paraId="640AC5B3" w14:textId="77777777" w:rsidR="00042774" w:rsidRDefault="00042774" w:rsidP="00BD350A">
      <w:pPr>
        <w:rPr>
          <w:b/>
          <w:bCs/>
          <w:u w:val="single"/>
        </w:rPr>
      </w:pPr>
    </w:p>
    <w:p w14:paraId="0C4F4357" w14:textId="77777777" w:rsidR="00B13D9B" w:rsidRDefault="00B13D9B" w:rsidP="00BD350A">
      <w:pPr>
        <w:rPr>
          <w:b/>
          <w:bCs/>
          <w:u w:val="single"/>
        </w:rPr>
      </w:pPr>
      <w:r w:rsidRPr="00B13D9B">
        <w:rPr>
          <w:b/>
          <w:bCs/>
          <w:u w:val="single"/>
        </w:rPr>
        <w:t>2007-12-11 23:07</w:t>
      </w:r>
    </w:p>
    <w:p w14:paraId="57D715E1" w14:textId="77777777" w:rsidR="00B13D9B" w:rsidRPr="00B13D9B" w:rsidRDefault="00B13D9B" w:rsidP="006D68B8">
      <w:pPr>
        <w:numPr>
          <w:ilvl w:val="0"/>
          <w:numId w:val="38"/>
        </w:numPr>
        <w:rPr>
          <w:bCs/>
        </w:rPr>
      </w:pPr>
      <w:r w:rsidRPr="00B13D9B">
        <w:rPr>
          <w:bCs/>
        </w:rPr>
        <w:t>Pops up SQL Script in SQL 2005 and/or SQL 2000 during update</w:t>
      </w:r>
    </w:p>
    <w:p w14:paraId="716F3832" w14:textId="77777777" w:rsidR="00B13D9B" w:rsidRPr="00B13D9B" w:rsidRDefault="00B13D9B" w:rsidP="006D68B8">
      <w:pPr>
        <w:numPr>
          <w:ilvl w:val="0"/>
          <w:numId w:val="38"/>
        </w:numPr>
        <w:rPr>
          <w:bCs/>
        </w:rPr>
      </w:pPr>
      <w:r w:rsidRPr="00B13D9B">
        <w:rPr>
          <w:bCs/>
        </w:rPr>
        <w:t>Popup error message fixed in contract Payment Terms tab</w:t>
      </w:r>
    </w:p>
    <w:p w14:paraId="52CBBFBD" w14:textId="77777777" w:rsidR="00B13D9B" w:rsidRPr="00B13D9B" w:rsidRDefault="00B13D9B" w:rsidP="006D68B8">
      <w:pPr>
        <w:numPr>
          <w:ilvl w:val="0"/>
          <w:numId w:val="38"/>
        </w:numPr>
        <w:rPr>
          <w:bCs/>
        </w:rPr>
      </w:pPr>
      <w:r w:rsidRPr="00B13D9B">
        <w:rPr>
          <w:bCs/>
        </w:rPr>
        <w:t>Contract buttons set back to tabs</w:t>
      </w:r>
    </w:p>
    <w:p w14:paraId="6D878CF3" w14:textId="77777777" w:rsidR="00B13D9B" w:rsidRDefault="00B13D9B" w:rsidP="00BD350A">
      <w:pPr>
        <w:rPr>
          <w:b/>
          <w:bCs/>
          <w:u w:val="single"/>
        </w:rPr>
      </w:pPr>
    </w:p>
    <w:p w14:paraId="04373793" w14:textId="77777777" w:rsidR="00535BBF" w:rsidRDefault="00535BBF" w:rsidP="00BD350A">
      <w:pPr>
        <w:rPr>
          <w:b/>
          <w:bCs/>
          <w:u w:val="single"/>
        </w:rPr>
      </w:pPr>
      <w:r>
        <w:rPr>
          <w:b/>
          <w:bCs/>
          <w:u w:val="single"/>
        </w:rPr>
        <w:t>2007-12-11</w:t>
      </w:r>
      <w:r w:rsidR="00B13D9B">
        <w:rPr>
          <w:b/>
          <w:bCs/>
          <w:u w:val="single"/>
        </w:rPr>
        <w:t xml:space="preserve"> </w:t>
      </w:r>
      <w:r w:rsidR="00B13D9B" w:rsidRPr="00B13D9B">
        <w:rPr>
          <w:b/>
          <w:bCs/>
          <w:u w:val="single"/>
        </w:rPr>
        <w:t>04:02</w:t>
      </w:r>
    </w:p>
    <w:p w14:paraId="555BA817" w14:textId="77777777" w:rsidR="00535BBF" w:rsidRDefault="00535BBF" w:rsidP="006D68B8">
      <w:pPr>
        <w:numPr>
          <w:ilvl w:val="0"/>
          <w:numId w:val="37"/>
        </w:numPr>
        <w:rPr>
          <w:bCs/>
        </w:rPr>
      </w:pPr>
      <w:r>
        <w:rPr>
          <w:bCs/>
        </w:rPr>
        <w:t>New subrights entry screen loads faster</w:t>
      </w:r>
    </w:p>
    <w:p w14:paraId="384C6235" w14:textId="77777777" w:rsidR="00FB25BB" w:rsidRDefault="00FB25BB" w:rsidP="006D68B8">
      <w:pPr>
        <w:numPr>
          <w:ilvl w:val="0"/>
          <w:numId w:val="37"/>
        </w:numPr>
        <w:rPr>
          <w:bCs/>
        </w:rPr>
      </w:pPr>
      <w:r>
        <w:rPr>
          <w:bCs/>
        </w:rPr>
        <w:t>ACT import process improved</w:t>
      </w:r>
    </w:p>
    <w:p w14:paraId="65605BA6" w14:textId="77777777" w:rsidR="00FB25BB" w:rsidRDefault="00FB25BB" w:rsidP="006D68B8">
      <w:pPr>
        <w:numPr>
          <w:ilvl w:val="0"/>
          <w:numId w:val="37"/>
        </w:numPr>
        <w:rPr>
          <w:bCs/>
        </w:rPr>
      </w:pPr>
      <w:r>
        <w:rPr>
          <w:bCs/>
        </w:rPr>
        <w:t xml:space="preserve">Address screen has </w:t>
      </w:r>
      <w:r w:rsidR="008652CA">
        <w:rPr>
          <w:bCs/>
        </w:rPr>
        <w:t>pull down</w:t>
      </w:r>
      <w:r>
        <w:rPr>
          <w:bCs/>
        </w:rPr>
        <w:t xml:space="preserve"> in company name to easily switch address to a different company</w:t>
      </w:r>
    </w:p>
    <w:p w14:paraId="3CA8EBB0" w14:textId="77777777" w:rsidR="00E600F5" w:rsidRDefault="00E600F5" w:rsidP="006D68B8">
      <w:pPr>
        <w:numPr>
          <w:ilvl w:val="0"/>
          <w:numId w:val="37"/>
        </w:numPr>
        <w:rPr>
          <w:bCs/>
        </w:rPr>
      </w:pPr>
      <w:r w:rsidRPr="007F73B4">
        <w:rPr>
          <w:bCs/>
        </w:rPr>
        <w:t>Button added to open all-address full screen view in Company Profile addresses (same as Modules&gt;Setup&gt;Addresses)</w:t>
      </w:r>
    </w:p>
    <w:p w14:paraId="3766867F" w14:textId="77777777" w:rsidR="00A223E2" w:rsidRDefault="00A223E2" w:rsidP="006D68B8">
      <w:pPr>
        <w:numPr>
          <w:ilvl w:val="0"/>
          <w:numId w:val="37"/>
        </w:numPr>
        <w:rPr>
          <w:bCs/>
        </w:rPr>
      </w:pPr>
      <w:r>
        <w:rPr>
          <w:bCs/>
        </w:rPr>
        <w:t>Comet e-mail notification screen will launch automatically if the Advanced Settings option “</w:t>
      </w:r>
      <w:r w:rsidRPr="00A223E2">
        <w:rPr>
          <w:bCs/>
        </w:rPr>
        <w:t>Auto-launch E-Mail Notification screen</w:t>
      </w:r>
      <w:r>
        <w:rPr>
          <w:bCs/>
        </w:rPr>
        <w:t>” is set to “Yes”</w:t>
      </w:r>
    </w:p>
    <w:p w14:paraId="73427B84" w14:textId="77777777" w:rsidR="002227F7" w:rsidRDefault="002227F7" w:rsidP="006D68B8">
      <w:pPr>
        <w:numPr>
          <w:ilvl w:val="0"/>
          <w:numId w:val="37"/>
        </w:numPr>
        <w:rPr>
          <w:bCs/>
        </w:rPr>
      </w:pPr>
      <w:r>
        <w:rPr>
          <w:bCs/>
        </w:rPr>
        <w:t xml:space="preserve">New </w:t>
      </w:r>
      <w:r w:rsidR="00671BCA">
        <w:rPr>
          <w:bCs/>
        </w:rPr>
        <w:t xml:space="preserve">long form </w:t>
      </w:r>
      <w:r w:rsidR="00634189">
        <w:rPr>
          <w:bCs/>
        </w:rPr>
        <w:t>mail merge</w:t>
      </w:r>
      <w:r w:rsidR="00671BCA">
        <w:rPr>
          <w:bCs/>
        </w:rPr>
        <w:t xml:space="preserve"> fields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38"/>
        <w:gridCol w:w="6462"/>
      </w:tblGrid>
      <w:tr w:rsidR="002227F7" w:rsidRPr="002227F7" w14:paraId="75A4B3FF" w14:textId="77777777" w:rsidTr="002227F7">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8897ECC" w14:textId="77777777" w:rsidR="002227F7" w:rsidRPr="002227F7" w:rsidRDefault="002227F7" w:rsidP="002227F7">
            <w:pPr>
              <w:jc w:val="center"/>
              <w:rPr>
                <w:b/>
                <w:bCs/>
              </w:rPr>
            </w:pPr>
            <w:r w:rsidRPr="002227F7">
              <w:rPr>
                <w:rFonts w:ascii="Arial" w:hAnsi="Arial" w:cs="Arial"/>
                <w:b/>
                <w:bCs/>
                <w:color w:val="000000"/>
                <w:sz w:val="20"/>
                <w:szCs w:val="20"/>
              </w:rPr>
              <w:t>Mail Merge Fieldname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D23E17" w14:textId="77777777" w:rsidR="002227F7" w:rsidRPr="002227F7" w:rsidRDefault="002227F7" w:rsidP="002227F7">
            <w:pPr>
              <w:jc w:val="center"/>
              <w:rPr>
                <w:b/>
                <w:bCs/>
              </w:rPr>
            </w:pPr>
            <w:r w:rsidRPr="002227F7">
              <w:rPr>
                <w:rFonts w:ascii="Arial" w:hAnsi="Arial" w:cs="Arial"/>
                <w:b/>
                <w:bCs/>
                <w:color w:val="000000"/>
                <w:sz w:val="20"/>
                <w:szCs w:val="20"/>
              </w:rPr>
              <w:t>Description</w:t>
            </w:r>
          </w:p>
        </w:tc>
      </w:tr>
      <w:tr w:rsidR="002227F7" w:rsidRPr="002227F7" w14:paraId="4CB304BB" w14:textId="77777777" w:rsidTr="002227F7">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A9A2DF4" w14:textId="77777777" w:rsidR="002227F7" w:rsidRPr="002227F7" w:rsidRDefault="002227F7" w:rsidP="002227F7">
            <w:r w:rsidRPr="002227F7">
              <w:rPr>
                <w:rFonts w:ascii="Arial" w:hAnsi="Arial" w:cs="Arial"/>
                <w:color w:val="000000"/>
                <w:sz w:val="20"/>
                <w:szCs w:val="20"/>
              </w:rPr>
              <w:t>&lt;&lt;Subtitled/Dubbed Text&gt;&gt;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7E1CE46" w14:textId="77777777" w:rsidR="002227F7" w:rsidRPr="002227F7" w:rsidRDefault="002227F7" w:rsidP="002227F7">
            <w:r w:rsidRPr="002227F7">
              <w:rPr>
                <w:rFonts w:ascii="Arial" w:hAnsi="Arial" w:cs="Arial"/>
                <w:color w:val="000000"/>
                <w:sz w:val="20"/>
                <w:szCs w:val="20"/>
              </w:rPr>
              <w:t>Shows "Subtitled", "Dubbed", "Subtitled and Dubbed", or "Original Language only, not subtitled and not dubbed"</w:t>
            </w:r>
          </w:p>
        </w:tc>
      </w:tr>
    </w:tbl>
    <w:p w14:paraId="0AC967B5" w14:textId="77777777" w:rsidR="002227F7" w:rsidRPr="007F73B4" w:rsidRDefault="002227F7" w:rsidP="00671BCA">
      <w:pPr>
        <w:ind w:left="720"/>
        <w:rPr>
          <w:bCs/>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6"/>
        <w:gridCol w:w="5074"/>
      </w:tblGrid>
      <w:tr w:rsidR="00671BCA" w:rsidRPr="00671BCA" w14:paraId="170BE47B" w14:textId="77777777" w:rsidTr="00671BCA">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9C4233" w14:textId="77777777" w:rsidR="00671BCA" w:rsidRPr="00671BCA" w:rsidRDefault="00671BCA" w:rsidP="00671BCA">
            <w:pPr>
              <w:jc w:val="center"/>
              <w:rPr>
                <w:b/>
                <w:bCs/>
              </w:rPr>
            </w:pPr>
            <w:r w:rsidRPr="00671BCA">
              <w:rPr>
                <w:rFonts w:ascii="Arial" w:hAnsi="Arial" w:cs="Arial"/>
                <w:b/>
                <w:bCs/>
                <w:color w:val="000000"/>
                <w:sz w:val="20"/>
                <w:szCs w:val="20"/>
              </w:rPr>
              <w:t>Mail Merge Fieldname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4A48840" w14:textId="77777777" w:rsidR="00671BCA" w:rsidRPr="00671BCA" w:rsidRDefault="00671BCA" w:rsidP="00671BCA">
            <w:pPr>
              <w:jc w:val="center"/>
              <w:rPr>
                <w:b/>
                <w:bCs/>
              </w:rPr>
            </w:pPr>
            <w:r w:rsidRPr="00671BCA">
              <w:rPr>
                <w:rFonts w:ascii="Arial" w:hAnsi="Arial" w:cs="Arial"/>
                <w:b/>
                <w:bCs/>
                <w:color w:val="000000"/>
                <w:sz w:val="20"/>
                <w:szCs w:val="20"/>
              </w:rPr>
              <w:t>Description</w:t>
            </w:r>
          </w:p>
        </w:tc>
      </w:tr>
      <w:tr w:rsidR="00671BCA" w:rsidRPr="00671BCA" w14:paraId="02470FE0" w14:textId="77777777" w:rsidTr="00671BCA">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E49055F" w14:textId="77777777" w:rsidR="00671BCA" w:rsidRPr="00671BCA" w:rsidRDefault="00671BCA" w:rsidP="00671BCA">
            <w:r w:rsidRPr="00671BCA">
              <w:rPr>
                <w:rFonts w:ascii="Arial" w:hAnsi="Arial" w:cs="Arial"/>
                <w:color w:val="000000"/>
                <w:sz w:val="20"/>
                <w:szCs w:val="20"/>
              </w:rPr>
              <w:t>&lt;&lt;Payment Terms Text No Description&gt;&gt;</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125FDA51" w14:textId="77777777" w:rsidR="00671BCA" w:rsidRPr="00671BCA" w:rsidRDefault="00671BCA" w:rsidP="00671BCA">
            <w:r w:rsidRPr="00671BCA">
              <w:rPr>
                <w:rFonts w:ascii="Arial" w:hAnsi="Arial" w:cs="Arial"/>
                <w:color w:val="000000"/>
                <w:sz w:val="20"/>
                <w:szCs w:val="20"/>
              </w:rPr>
              <w:t>Shows the payment terms without the free-form description</w:t>
            </w:r>
          </w:p>
        </w:tc>
      </w:tr>
    </w:tbl>
    <w:p w14:paraId="7B38AB8F" w14:textId="77777777" w:rsidR="00E600F5" w:rsidRDefault="00E600F5" w:rsidP="00BD350A">
      <w:pPr>
        <w:rPr>
          <w:b/>
          <w:bCs/>
          <w:u w:val="single"/>
        </w:rPr>
      </w:pPr>
    </w:p>
    <w:p w14:paraId="481A8D14" w14:textId="77777777" w:rsidR="00671BCA" w:rsidRDefault="00671BCA" w:rsidP="00BD350A">
      <w:pPr>
        <w:rPr>
          <w:b/>
          <w:bCs/>
          <w:u w:val="single"/>
        </w:rPr>
      </w:pPr>
    </w:p>
    <w:p w14:paraId="3DA31A0C" w14:textId="77777777" w:rsidR="00671BCA" w:rsidRDefault="00671BCA" w:rsidP="00BD350A">
      <w:pPr>
        <w:rPr>
          <w:b/>
          <w:bCs/>
          <w:u w:val="single"/>
        </w:rPr>
      </w:pPr>
      <w:r w:rsidRPr="00A959A1">
        <w:rPr>
          <w:rFonts w:ascii="Arial" w:hAnsi="Arial" w:cs="Arial"/>
          <w:sz w:val="22"/>
        </w:rPr>
        <w:t>&lt;&lt;Titles+Duration+Term+Fee&gt;&gt;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66"/>
        <w:gridCol w:w="1493"/>
        <w:gridCol w:w="1742"/>
        <w:gridCol w:w="2155"/>
      </w:tblGrid>
      <w:tr w:rsidR="00671BCA" w14:paraId="52514028" w14:textId="77777777" w:rsidTr="00041354">
        <w:tc>
          <w:tcPr>
            <w:tcW w:w="3497" w:type="dxa"/>
            <w:tcBorders>
              <w:top w:val="single" w:sz="4" w:space="0" w:color="auto"/>
              <w:left w:val="single" w:sz="4" w:space="0" w:color="auto"/>
              <w:bottom w:val="single" w:sz="4" w:space="0" w:color="auto"/>
              <w:right w:val="single" w:sz="4" w:space="0" w:color="auto"/>
            </w:tcBorders>
          </w:tcPr>
          <w:p w14:paraId="352B19C6" w14:textId="77777777" w:rsidR="00671BCA" w:rsidRDefault="00671BCA" w:rsidP="00041354">
            <w:pPr>
              <w:pStyle w:val="Heading3"/>
              <w:rPr>
                <w:rFonts w:ascii="Arial" w:hAnsi="Arial" w:cs="Arial"/>
                <w:sz w:val="22"/>
              </w:rPr>
            </w:pPr>
            <w:r>
              <w:rPr>
                <w:rFonts w:ascii="Arial" w:hAnsi="Arial" w:cs="Arial"/>
                <w:sz w:val="22"/>
              </w:rPr>
              <w:t>Titles</w:t>
            </w:r>
          </w:p>
        </w:tc>
        <w:tc>
          <w:tcPr>
            <w:tcW w:w="1194" w:type="dxa"/>
            <w:tcBorders>
              <w:top w:val="single" w:sz="4" w:space="0" w:color="auto"/>
              <w:left w:val="single" w:sz="4" w:space="0" w:color="auto"/>
              <w:bottom w:val="single" w:sz="4" w:space="0" w:color="auto"/>
              <w:right w:val="single" w:sz="4" w:space="0" w:color="auto"/>
            </w:tcBorders>
          </w:tcPr>
          <w:p w14:paraId="51888B7C" w14:textId="77777777" w:rsidR="00671BCA" w:rsidRDefault="00671BCA" w:rsidP="00041354">
            <w:pPr>
              <w:pStyle w:val="Heading3"/>
              <w:rPr>
                <w:rFonts w:ascii="Arial" w:hAnsi="Arial" w:cs="Arial"/>
                <w:sz w:val="22"/>
              </w:rPr>
            </w:pPr>
            <w:r>
              <w:rPr>
                <w:rFonts w:ascii="Arial" w:hAnsi="Arial" w:cs="Arial"/>
                <w:sz w:val="22"/>
              </w:rPr>
              <w:t>Duration</w:t>
            </w:r>
            <w:r>
              <w:rPr>
                <w:rFonts w:ascii="Arial" w:hAnsi="Arial" w:cs="Arial"/>
                <w:sz w:val="22"/>
              </w:rPr>
              <w:br/>
              <w:t>(Minutes)</w:t>
            </w:r>
          </w:p>
        </w:tc>
        <w:tc>
          <w:tcPr>
            <w:tcW w:w="1796" w:type="dxa"/>
            <w:tcBorders>
              <w:top w:val="single" w:sz="4" w:space="0" w:color="auto"/>
              <w:left w:val="single" w:sz="4" w:space="0" w:color="auto"/>
              <w:bottom w:val="single" w:sz="4" w:space="0" w:color="auto"/>
              <w:right w:val="single" w:sz="4" w:space="0" w:color="auto"/>
            </w:tcBorders>
          </w:tcPr>
          <w:p w14:paraId="7E5BE39E" w14:textId="77777777" w:rsidR="00671BCA" w:rsidRDefault="00671BCA" w:rsidP="00041354">
            <w:pPr>
              <w:pStyle w:val="Heading3"/>
              <w:rPr>
                <w:rFonts w:ascii="Arial" w:hAnsi="Arial" w:cs="Arial"/>
                <w:sz w:val="22"/>
              </w:rPr>
            </w:pPr>
            <w:r>
              <w:rPr>
                <w:rFonts w:ascii="Arial" w:hAnsi="Arial" w:cs="Arial"/>
                <w:sz w:val="22"/>
              </w:rPr>
              <w:t xml:space="preserve">License Period </w:t>
            </w:r>
            <w:r>
              <w:rPr>
                <w:rFonts w:ascii="Arial" w:hAnsi="Arial" w:cs="Arial"/>
                <w:sz w:val="22"/>
              </w:rPr>
              <w:br/>
              <w:t>(inclusive)</w:t>
            </w:r>
          </w:p>
        </w:tc>
        <w:tc>
          <w:tcPr>
            <w:tcW w:w="2410" w:type="dxa"/>
            <w:tcBorders>
              <w:top w:val="single" w:sz="4" w:space="0" w:color="auto"/>
              <w:left w:val="single" w:sz="4" w:space="0" w:color="auto"/>
              <w:bottom w:val="single" w:sz="4" w:space="0" w:color="auto"/>
              <w:right w:val="single" w:sz="4" w:space="0" w:color="auto"/>
            </w:tcBorders>
          </w:tcPr>
          <w:p w14:paraId="263820DB" w14:textId="77777777" w:rsidR="00671BCA" w:rsidRDefault="00671BCA" w:rsidP="00041354">
            <w:pPr>
              <w:pStyle w:val="Heading3"/>
              <w:rPr>
                <w:rFonts w:ascii="Arial" w:hAnsi="Arial" w:cs="Arial"/>
                <w:sz w:val="22"/>
              </w:rPr>
            </w:pPr>
            <w:r>
              <w:rPr>
                <w:rFonts w:ascii="Arial" w:hAnsi="Arial" w:cs="Arial"/>
                <w:sz w:val="22"/>
              </w:rPr>
              <w:t>License</w:t>
            </w:r>
            <w:r>
              <w:rPr>
                <w:rFonts w:ascii="Arial" w:hAnsi="Arial" w:cs="Arial"/>
                <w:sz w:val="22"/>
              </w:rPr>
              <w:br/>
              <w:t>Fee(s)</w:t>
            </w:r>
          </w:p>
        </w:tc>
      </w:tr>
      <w:tr w:rsidR="00671BCA" w14:paraId="7F66768A" w14:textId="77777777" w:rsidTr="00041354">
        <w:tc>
          <w:tcPr>
            <w:tcW w:w="3497" w:type="dxa"/>
            <w:tcBorders>
              <w:top w:val="single" w:sz="4" w:space="0" w:color="auto"/>
              <w:left w:val="single" w:sz="4" w:space="0" w:color="auto"/>
              <w:bottom w:val="single" w:sz="4" w:space="0" w:color="auto"/>
              <w:right w:val="single" w:sz="4" w:space="0" w:color="auto"/>
            </w:tcBorders>
          </w:tcPr>
          <w:p w14:paraId="12172D21" w14:textId="77777777" w:rsidR="00671BCA" w:rsidRDefault="00671BCA" w:rsidP="00041354">
            <w:pPr>
              <w:rPr>
                <w:rFonts w:ascii="Arial" w:hAnsi="Arial" w:cs="Arial"/>
                <w:sz w:val="22"/>
              </w:rPr>
            </w:pPr>
            <w:r w:rsidRPr="00A959A1">
              <w:rPr>
                <w:rFonts w:ascii="Arial" w:hAnsi="Arial" w:cs="Arial"/>
                <w:sz w:val="22"/>
              </w:rPr>
              <w:t>&lt;&lt;Titles+Duration+Term+Fee&gt;&gt;</w:t>
            </w:r>
          </w:p>
        </w:tc>
        <w:tc>
          <w:tcPr>
            <w:tcW w:w="1194" w:type="dxa"/>
            <w:tcBorders>
              <w:top w:val="single" w:sz="4" w:space="0" w:color="auto"/>
              <w:left w:val="single" w:sz="4" w:space="0" w:color="auto"/>
              <w:bottom w:val="single" w:sz="4" w:space="0" w:color="auto"/>
              <w:right w:val="single" w:sz="4" w:space="0" w:color="auto"/>
            </w:tcBorders>
          </w:tcPr>
          <w:p w14:paraId="1E2B025D" w14:textId="77777777" w:rsidR="00671BCA" w:rsidRDefault="00671BCA" w:rsidP="00041354">
            <w:pPr>
              <w:rPr>
                <w:rFonts w:ascii="Arial" w:hAnsi="Arial" w:cs="Arial"/>
                <w:sz w:val="22"/>
              </w:rPr>
            </w:pPr>
          </w:p>
        </w:tc>
        <w:tc>
          <w:tcPr>
            <w:tcW w:w="1796" w:type="dxa"/>
            <w:tcBorders>
              <w:top w:val="single" w:sz="4" w:space="0" w:color="auto"/>
              <w:left w:val="single" w:sz="4" w:space="0" w:color="auto"/>
              <w:bottom w:val="single" w:sz="4" w:space="0" w:color="auto"/>
              <w:right w:val="single" w:sz="4" w:space="0" w:color="auto"/>
            </w:tcBorders>
          </w:tcPr>
          <w:p w14:paraId="7306662D" w14:textId="77777777" w:rsidR="00671BCA" w:rsidRDefault="00671BCA" w:rsidP="00041354">
            <w:pPr>
              <w:rPr>
                <w:rFonts w:ascii="Arial" w:hAnsi="Arial" w:cs="Arial"/>
                <w:sz w:val="22"/>
              </w:rPr>
            </w:pPr>
            <w:r>
              <w:rPr>
                <w:rFonts w:ascii="Arial" w:hAnsi="Arial" w:cs="Arial"/>
                <w:sz w:val="22"/>
              </w:rPr>
              <w:t> </w:t>
            </w:r>
          </w:p>
        </w:tc>
        <w:tc>
          <w:tcPr>
            <w:tcW w:w="2410" w:type="dxa"/>
            <w:tcBorders>
              <w:top w:val="single" w:sz="4" w:space="0" w:color="auto"/>
              <w:left w:val="single" w:sz="4" w:space="0" w:color="auto"/>
              <w:bottom w:val="single" w:sz="4" w:space="0" w:color="auto"/>
              <w:right w:val="single" w:sz="4" w:space="0" w:color="auto"/>
            </w:tcBorders>
          </w:tcPr>
          <w:p w14:paraId="578AB59F" w14:textId="77777777" w:rsidR="00671BCA" w:rsidRDefault="00671BCA" w:rsidP="00041354">
            <w:pPr>
              <w:rPr>
                <w:rFonts w:ascii="Arial" w:hAnsi="Arial" w:cs="Arial"/>
                <w:sz w:val="22"/>
              </w:rPr>
            </w:pPr>
          </w:p>
        </w:tc>
      </w:tr>
    </w:tbl>
    <w:p w14:paraId="18DE8DE9" w14:textId="77777777" w:rsidR="00671BCA" w:rsidRDefault="00671BCA" w:rsidP="00BD350A">
      <w:pPr>
        <w:rPr>
          <w:b/>
          <w:bCs/>
          <w:u w:val="single"/>
        </w:rPr>
      </w:pPr>
    </w:p>
    <w:p w14:paraId="2CF6EE33" w14:textId="77777777" w:rsidR="00671BCA" w:rsidRDefault="00671BCA" w:rsidP="00BD350A">
      <w:pPr>
        <w:rPr>
          <w:b/>
          <w:bCs/>
          <w:u w:val="single"/>
        </w:rPr>
      </w:pPr>
    </w:p>
    <w:p w14:paraId="181CEA1B" w14:textId="77777777" w:rsidR="00E600F5" w:rsidRDefault="00E600F5" w:rsidP="00BD350A">
      <w:pPr>
        <w:rPr>
          <w:b/>
          <w:bCs/>
          <w:u w:val="single"/>
        </w:rPr>
      </w:pPr>
    </w:p>
    <w:p w14:paraId="284DBD8A" w14:textId="77777777" w:rsidR="00EB51D1" w:rsidRDefault="00841C70" w:rsidP="00BD350A">
      <w:pPr>
        <w:rPr>
          <w:b/>
          <w:bCs/>
          <w:u w:val="single"/>
        </w:rPr>
      </w:pPr>
      <w:r>
        <w:rPr>
          <w:b/>
          <w:bCs/>
          <w:u w:val="single"/>
        </w:rPr>
        <w:t>2007-22-20</w:t>
      </w:r>
    </w:p>
    <w:p w14:paraId="496D25A8" w14:textId="77777777" w:rsidR="006A0293" w:rsidRDefault="006A0293" w:rsidP="006D68B8">
      <w:pPr>
        <w:numPr>
          <w:ilvl w:val="0"/>
          <w:numId w:val="36"/>
        </w:numPr>
        <w:rPr>
          <w:bCs/>
        </w:rPr>
      </w:pPr>
      <w:r>
        <w:rPr>
          <w:bCs/>
        </w:rPr>
        <w:t>New support for Brand Advertising</w:t>
      </w:r>
    </w:p>
    <w:p w14:paraId="7B4A85A7" w14:textId="77777777" w:rsidR="006A0293" w:rsidRDefault="006A0293" w:rsidP="006D68B8">
      <w:pPr>
        <w:numPr>
          <w:ilvl w:val="1"/>
          <w:numId w:val="36"/>
        </w:numPr>
        <w:rPr>
          <w:bCs/>
        </w:rPr>
      </w:pPr>
      <w:r>
        <w:rPr>
          <w:bCs/>
        </w:rPr>
        <w:t>New tab in C</w:t>
      </w:r>
      <w:r w:rsidR="002173DC">
        <w:rPr>
          <w:bCs/>
        </w:rPr>
        <w:t>ontract Misc. called Brand Advertising</w:t>
      </w:r>
    </w:p>
    <w:p w14:paraId="74F65FE2" w14:textId="77777777" w:rsidR="006A0293" w:rsidRDefault="006A0293" w:rsidP="006D68B8">
      <w:pPr>
        <w:numPr>
          <w:ilvl w:val="1"/>
          <w:numId w:val="36"/>
        </w:numPr>
        <w:rPr>
          <w:bCs/>
        </w:rPr>
      </w:pPr>
      <w:r>
        <w:rPr>
          <w:bCs/>
        </w:rPr>
        <w:t>New long form merge fields supporting new data entry fields related to brand advertising as shown:</w:t>
      </w:r>
    </w:p>
    <w:tbl>
      <w:tblPr>
        <w:tblW w:w="0" w:type="auto"/>
        <w:tblCellSpacing w:w="0" w:type="dxa"/>
        <w:tblInd w:w="15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51"/>
      </w:tblGrid>
      <w:tr w:rsidR="006A0293" w:rsidRPr="00FD3952" w14:paraId="0BF43016" w14:textId="77777777" w:rsidTr="00C11FE1">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AC969FF" w14:textId="77777777" w:rsidR="006A0293" w:rsidRPr="00FD3952" w:rsidRDefault="006A0293" w:rsidP="00C11FE1">
            <w:pPr>
              <w:jc w:val="center"/>
              <w:rPr>
                <w:b/>
                <w:bCs/>
              </w:rPr>
            </w:pPr>
            <w:r w:rsidRPr="00FD3952">
              <w:rPr>
                <w:rFonts w:ascii="Arial" w:hAnsi="Arial" w:cs="Arial"/>
                <w:b/>
                <w:bCs/>
                <w:color w:val="000000"/>
                <w:sz w:val="20"/>
                <w:szCs w:val="20"/>
              </w:rPr>
              <w:t>Mail Merge Fieldname</w:t>
            </w:r>
          </w:p>
        </w:tc>
      </w:tr>
      <w:tr w:rsidR="006A0293" w:rsidRPr="00FD3952" w14:paraId="4845D389" w14:textId="77777777" w:rsidTr="00C11FE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1E5644E" w14:textId="77777777" w:rsidR="006A0293" w:rsidRPr="00FD3952" w:rsidRDefault="006A0293" w:rsidP="00C11FE1">
            <w:r w:rsidRPr="00FD3952">
              <w:rPr>
                <w:rFonts w:ascii="Arial" w:hAnsi="Arial" w:cs="Arial"/>
                <w:color w:val="000000"/>
                <w:sz w:val="20"/>
                <w:szCs w:val="20"/>
              </w:rPr>
              <w:t>&lt;&lt;Brand&gt;&gt;</w:t>
            </w:r>
          </w:p>
        </w:tc>
      </w:tr>
      <w:tr w:rsidR="006A0293" w:rsidRPr="00FD3952" w14:paraId="233B7ABC" w14:textId="77777777" w:rsidTr="00C11FE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9D10862" w14:textId="77777777" w:rsidR="006A0293" w:rsidRPr="00FD3952" w:rsidRDefault="006A0293" w:rsidP="00C11FE1">
            <w:r w:rsidRPr="00FD3952">
              <w:rPr>
                <w:rFonts w:ascii="Arial" w:hAnsi="Arial" w:cs="Arial"/>
                <w:color w:val="000000"/>
                <w:sz w:val="20"/>
                <w:szCs w:val="20"/>
              </w:rPr>
              <w:t>&lt;&lt;Brand Titles and Credits&gt;&gt;</w:t>
            </w:r>
          </w:p>
        </w:tc>
      </w:tr>
      <w:tr w:rsidR="006A0293" w:rsidRPr="00FD3952" w14:paraId="24AB560A" w14:textId="77777777" w:rsidTr="00C11FE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3BE03DB0" w14:textId="77777777" w:rsidR="006A0293" w:rsidRPr="00FD3952" w:rsidRDefault="006A0293" w:rsidP="00C11FE1">
            <w:r w:rsidRPr="00FD3952">
              <w:rPr>
                <w:rFonts w:ascii="Arial" w:hAnsi="Arial" w:cs="Arial"/>
                <w:color w:val="000000"/>
                <w:sz w:val="20"/>
                <w:szCs w:val="20"/>
              </w:rPr>
              <w:lastRenderedPageBreak/>
              <w:t>&lt;&lt;Brand Adverts&gt;&gt;</w:t>
            </w:r>
          </w:p>
        </w:tc>
      </w:tr>
      <w:tr w:rsidR="006A0293" w:rsidRPr="00FD3952" w14:paraId="0308B4B6" w14:textId="77777777" w:rsidTr="00C11FE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C1093F3" w14:textId="77777777" w:rsidR="006A0293" w:rsidRPr="00FD3952" w:rsidRDefault="006A0293" w:rsidP="00C11FE1">
            <w:r w:rsidRPr="00FD3952">
              <w:rPr>
                <w:rFonts w:ascii="Arial" w:hAnsi="Arial" w:cs="Arial"/>
                <w:color w:val="000000"/>
                <w:sz w:val="20"/>
                <w:szCs w:val="20"/>
              </w:rPr>
              <w:t>&lt;&lt;Competitive Advertising Categories&gt;&gt;</w:t>
            </w:r>
          </w:p>
        </w:tc>
      </w:tr>
      <w:tr w:rsidR="006A0293" w:rsidRPr="00FD3952" w14:paraId="028EFF71" w14:textId="77777777" w:rsidTr="00C11FE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0095F05" w14:textId="77777777" w:rsidR="006A0293" w:rsidRPr="00FD3952" w:rsidRDefault="006A0293" w:rsidP="00C11FE1">
            <w:r w:rsidRPr="00FD3952">
              <w:rPr>
                <w:rFonts w:ascii="Arial" w:hAnsi="Arial" w:cs="Arial"/>
                <w:color w:val="000000"/>
                <w:sz w:val="20"/>
                <w:szCs w:val="20"/>
              </w:rPr>
              <w:t>&lt;&lt;Competitive Advertising Block&gt;&gt;</w:t>
            </w:r>
          </w:p>
        </w:tc>
      </w:tr>
      <w:tr w:rsidR="006A0293" w:rsidRPr="00FD3952" w14:paraId="2DDF0463" w14:textId="77777777" w:rsidTr="00C11FE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2EA3423" w14:textId="77777777" w:rsidR="006A0293" w:rsidRPr="00FD3952" w:rsidRDefault="006A0293" w:rsidP="00C11FE1">
            <w:r w:rsidRPr="00FD3952">
              <w:rPr>
                <w:rFonts w:ascii="Arial" w:hAnsi="Arial" w:cs="Arial"/>
                <w:color w:val="000000"/>
                <w:sz w:val="20"/>
                <w:szCs w:val="20"/>
              </w:rPr>
              <w:t>&lt;&lt;Proscribed Hours&gt;&gt;</w:t>
            </w:r>
          </w:p>
        </w:tc>
      </w:tr>
      <w:tr w:rsidR="006A0293" w:rsidRPr="00FD3952" w14:paraId="357EF04E" w14:textId="77777777" w:rsidTr="00C11FE1">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FB81EB5" w14:textId="77777777" w:rsidR="006A0293" w:rsidRPr="00FD3952" w:rsidRDefault="006A0293" w:rsidP="00C11FE1">
            <w:r w:rsidRPr="00FD3952">
              <w:rPr>
                <w:rFonts w:ascii="Arial" w:hAnsi="Arial" w:cs="Arial"/>
                <w:color w:val="000000"/>
                <w:sz w:val="20"/>
                <w:szCs w:val="20"/>
              </w:rPr>
              <w:t>&lt;&lt;Brand Advert Spots&gt;&gt;</w:t>
            </w:r>
          </w:p>
        </w:tc>
      </w:tr>
    </w:tbl>
    <w:p w14:paraId="61D59F0D" w14:textId="77777777" w:rsidR="00EB51D1" w:rsidRDefault="00EB51D1" w:rsidP="006D68B8">
      <w:pPr>
        <w:numPr>
          <w:ilvl w:val="0"/>
          <w:numId w:val="36"/>
        </w:numPr>
        <w:rPr>
          <w:bCs/>
        </w:rPr>
      </w:pPr>
      <w:r w:rsidRPr="00EB51D1">
        <w:rPr>
          <w:bCs/>
        </w:rPr>
        <w:t xml:space="preserve">Exclusions added to report 75 datasheet </w:t>
      </w:r>
      <w:proofErr w:type="gramStart"/>
      <w:r w:rsidRPr="00EB51D1">
        <w:rPr>
          <w:bCs/>
        </w:rPr>
        <w:t>output</w:t>
      </w:r>
      <w:proofErr w:type="gramEnd"/>
    </w:p>
    <w:p w14:paraId="5B4390D6" w14:textId="77777777" w:rsidR="00EB51D1" w:rsidRDefault="00EB51D1" w:rsidP="006D68B8">
      <w:pPr>
        <w:numPr>
          <w:ilvl w:val="0"/>
          <w:numId w:val="36"/>
        </w:numPr>
        <w:rPr>
          <w:bCs/>
        </w:rPr>
      </w:pPr>
      <w:r>
        <w:rPr>
          <w:bCs/>
        </w:rPr>
        <w:t>Date/time right category added</w:t>
      </w:r>
      <w:r w:rsidR="00841C70">
        <w:rPr>
          <w:bCs/>
        </w:rPr>
        <w:t xml:space="preserve"> now available for reference purposes</w:t>
      </w:r>
      <w:r>
        <w:rPr>
          <w:bCs/>
        </w:rPr>
        <w:t xml:space="preserve"> </w:t>
      </w:r>
    </w:p>
    <w:p w14:paraId="4A1836C9" w14:textId="77777777" w:rsidR="00841C70" w:rsidRDefault="00841C70" w:rsidP="006D68B8">
      <w:pPr>
        <w:numPr>
          <w:ilvl w:val="0"/>
          <w:numId w:val="36"/>
        </w:numPr>
        <w:rPr>
          <w:bCs/>
        </w:rPr>
      </w:pPr>
      <w:r>
        <w:rPr>
          <w:bCs/>
        </w:rPr>
        <w:t>Additional reports in Sales Interest Tracking</w:t>
      </w:r>
    </w:p>
    <w:p w14:paraId="1DFA9D14" w14:textId="77777777" w:rsidR="00841C70" w:rsidRDefault="00841C70" w:rsidP="006D68B8">
      <w:pPr>
        <w:numPr>
          <w:ilvl w:val="0"/>
          <w:numId w:val="36"/>
        </w:numPr>
        <w:rPr>
          <w:bCs/>
        </w:rPr>
      </w:pPr>
      <w:r>
        <w:rPr>
          <w:bCs/>
        </w:rPr>
        <w:t>Accounting export prompts to close period after preparing export data</w:t>
      </w:r>
    </w:p>
    <w:p w14:paraId="3268DCDC" w14:textId="77777777" w:rsidR="00841C70" w:rsidRDefault="00841C70" w:rsidP="006D68B8">
      <w:pPr>
        <w:numPr>
          <w:ilvl w:val="0"/>
          <w:numId w:val="36"/>
        </w:numPr>
        <w:rPr>
          <w:bCs/>
        </w:rPr>
      </w:pPr>
      <w:r>
        <w:rPr>
          <w:bCs/>
        </w:rPr>
        <w:t>New information checkboxes on Contract summary form (Amendment, closed)</w:t>
      </w:r>
    </w:p>
    <w:p w14:paraId="7BEDC088" w14:textId="77777777" w:rsidR="006A0293" w:rsidRDefault="006A0293" w:rsidP="006A0293">
      <w:pPr>
        <w:ind w:left="720"/>
        <w:rPr>
          <w:bCs/>
        </w:rPr>
      </w:pPr>
    </w:p>
    <w:p w14:paraId="6B000EB9" w14:textId="77777777" w:rsidR="00C556D4" w:rsidRDefault="001C5507" w:rsidP="00BD350A">
      <w:pPr>
        <w:rPr>
          <w:b/>
          <w:bCs/>
          <w:u w:val="single"/>
        </w:rPr>
      </w:pPr>
      <w:r>
        <w:rPr>
          <w:b/>
          <w:bCs/>
          <w:u w:val="single"/>
        </w:rPr>
        <w:t>2007-11-02</w:t>
      </w:r>
    </w:p>
    <w:p w14:paraId="7C41D001" w14:textId="77777777" w:rsidR="00C556D4" w:rsidRDefault="00C556D4" w:rsidP="00C556D4">
      <w:pPr>
        <w:numPr>
          <w:ilvl w:val="0"/>
          <w:numId w:val="35"/>
        </w:numPr>
        <w:rPr>
          <w:bCs/>
        </w:rPr>
      </w:pPr>
      <w:r w:rsidRPr="00C556D4">
        <w:rPr>
          <w:bCs/>
        </w:rPr>
        <w:t xml:space="preserve">Extensive changes to </w:t>
      </w:r>
      <w:r>
        <w:rPr>
          <w:bCs/>
        </w:rPr>
        <w:t>Sales Interest</w:t>
      </w:r>
      <w:r w:rsidRPr="00C556D4">
        <w:rPr>
          <w:bCs/>
        </w:rPr>
        <w:t xml:space="preserve"> Tracking screen</w:t>
      </w:r>
      <w:r w:rsidR="001C5507">
        <w:rPr>
          <w:bCs/>
        </w:rPr>
        <w:t>, to be documented later</w:t>
      </w:r>
      <w:r w:rsidR="009D157F">
        <w:rPr>
          <w:bCs/>
        </w:rPr>
        <w:t>.</w:t>
      </w:r>
    </w:p>
    <w:p w14:paraId="03D5BFDC" w14:textId="77777777" w:rsidR="009D157F" w:rsidRPr="009D157F" w:rsidRDefault="009D157F" w:rsidP="009D157F">
      <w:pPr>
        <w:numPr>
          <w:ilvl w:val="1"/>
          <w:numId w:val="35"/>
        </w:numPr>
        <w:rPr>
          <w:b/>
          <w:bCs/>
          <w:u w:val="single"/>
        </w:rPr>
      </w:pPr>
      <w:r w:rsidRPr="009D157F">
        <w:rPr>
          <w:rFonts w:ascii="Calibri" w:hAnsi="Calibri"/>
          <w:lang w:val="en-GB"/>
        </w:rPr>
        <w:t xml:space="preserve">Interest tracking has feature to update Pending Deal and Sale Closed status from Comet contract area. </w:t>
      </w:r>
    </w:p>
    <w:p w14:paraId="3A2E1A63" w14:textId="77777777" w:rsidR="009D157F" w:rsidRPr="001C5507" w:rsidRDefault="009D157F" w:rsidP="009D157F">
      <w:pPr>
        <w:numPr>
          <w:ilvl w:val="1"/>
          <w:numId w:val="35"/>
        </w:numPr>
        <w:rPr>
          <w:rFonts w:ascii="Calibri" w:hAnsi="Calibri"/>
          <w:lang w:val="en-GB"/>
        </w:rPr>
      </w:pPr>
      <w:r w:rsidRPr="001C5507">
        <w:rPr>
          <w:rFonts w:ascii="Calibri" w:hAnsi="Calibri"/>
          <w:lang w:val="en-GB"/>
        </w:rPr>
        <w:t>Interest tracking app close problem when searching for company fixed</w:t>
      </w:r>
    </w:p>
    <w:p w14:paraId="15B71C0A" w14:textId="77777777" w:rsidR="009D157F" w:rsidRPr="00C556D4" w:rsidRDefault="009D157F" w:rsidP="009D157F">
      <w:pPr>
        <w:numPr>
          <w:ilvl w:val="1"/>
          <w:numId w:val="35"/>
        </w:numPr>
        <w:rPr>
          <w:bCs/>
        </w:rPr>
      </w:pPr>
    </w:p>
    <w:p w14:paraId="2CBB5778" w14:textId="77777777" w:rsidR="00C556D4" w:rsidRPr="00C556D4" w:rsidRDefault="00C556D4" w:rsidP="00BD350A">
      <w:pPr>
        <w:rPr>
          <w:bCs/>
        </w:rPr>
      </w:pPr>
    </w:p>
    <w:p w14:paraId="2A175409" w14:textId="77777777" w:rsidR="00C556D4" w:rsidRDefault="00C556D4" w:rsidP="00C556D4">
      <w:pPr>
        <w:numPr>
          <w:ilvl w:val="0"/>
          <w:numId w:val="34"/>
        </w:numPr>
        <w:rPr>
          <w:bCs/>
        </w:rPr>
      </w:pPr>
      <w:r>
        <w:rPr>
          <w:bCs/>
        </w:rPr>
        <w:t xml:space="preserve">Comet </w:t>
      </w:r>
      <w:r w:rsidR="00333895">
        <w:rPr>
          <w:bCs/>
        </w:rPr>
        <w:t>Word Long Form Merge</w:t>
      </w:r>
      <w:r>
        <w:rPr>
          <w:bCs/>
        </w:rPr>
        <w:t xml:space="preserve"> changes:</w:t>
      </w:r>
    </w:p>
    <w:p w14:paraId="5BFFB502" w14:textId="77777777" w:rsidR="00C556D4" w:rsidRDefault="00C556D4" w:rsidP="00C556D4">
      <w:pPr>
        <w:numPr>
          <w:ilvl w:val="1"/>
          <w:numId w:val="34"/>
        </w:numPr>
        <w:rPr>
          <w:bCs/>
        </w:rPr>
      </w:pPr>
      <w:r w:rsidRPr="00C556D4">
        <w:rPr>
          <w:bCs/>
        </w:rPr>
        <w:t>Fix to Comet deal memo showing “Success” for some fields</w:t>
      </w:r>
    </w:p>
    <w:p w14:paraId="7BD00276" w14:textId="77777777" w:rsidR="00C556D4" w:rsidRDefault="00C556D4" w:rsidP="00C556D4">
      <w:pPr>
        <w:numPr>
          <w:ilvl w:val="1"/>
          <w:numId w:val="34"/>
        </w:numPr>
      </w:pPr>
      <w:r>
        <w:t xml:space="preserve">New checkbox added to company profile screen Certificate of Residency, next to original Certificate of Residency text box. </w:t>
      </w:r>
    </w:p>
    <w:p w14:paraId="75FB68EB" w14:textId="77777777" w:rsidR="00C556D4" w:rsidRDefault="00C556D4" w:rsidP="00C556D4">
      <w:pPr>
        <w:numPr>
          <w:ilvl w:val="2"/>
          <w:numId w:val="34"/>
        </w:numPr>
      </w:pPr>
      <w:r>
        <w:t>&lt;&lt;Certificate of Residency&gt;&gt; will show “Yes” or “</w:t>
      </w:r>
      <w:proofErr w:type="gramStart"/>
      <w:r>
        <w:t>No”  on</w:t>
      </w:r>
      <w:proofErr w:type="gramEnd"/>
      <w:r>
        <w:t xml:space="preserve"> mail merge deal memo</w:t>
      </w:r>
    </w:p>
    <w:p w14:paraId="48F4E98B" w14:textId="77777777" w:rsidR="00C556D4" w:rsidRDefault="00C556D4" w:rsidP="00C556D4">
      <w:pPr>
        <w:numPr>
          <w:ilvl w:val="2"/>
          <w:numId w:val="34"/>
        </w:numPr>
      </w:pPr>
      <w:r>
        <w:t xml:space="preserve">&lt;&lt;Certificate of Residency </w:t>
      </w:r>
      <w:proofErr w:type="gramStart"/>
      <w:r>
        <w:t>With</w:t>
      </w:r>
      <w:proofErr w:type="gramEnd"/>
      <w:r>
        <w:t xml:space="preserve"> Notes&gt;&gt; will show yes or no, and also show text from box. </w:t>
      </w:r>
    </w:p>
    <w:p w14:paraId="76B0622B" w14:textId="77777777" w:rsidR="00333895" w:rsidRDefault="00333895" w:rsidP="00333895">
      <w:pPr>
        <w:numPr>
          <w:ilvl w:val="1"/>
          <w:numId w:val="34"/>
        </w:numPr>
      </w:pPr>
      <w:r>
        <w:t>Blank lines removed from payment terms text (except one blank line after overall description)</w:t>
      </w:r>
    </w:p>
    <w:p w14:paraId="67B3024E" w14:textId="77777777" w:rsidR="00C556D4" w:rsidRDefault="00C556D4" w:rsidP="00C556D4">
      <w:pPr>
        <w:numPr>
          <w:ilvl w:val="0"/>
          <w:numId w:val="34"/>
        </w:numPr>
      </w:pPr>
      <w:r>
        <w:t>On Overage Entry screen, caption “</w:t>
      </w:r>
      <w:r w:rsidR="00E30108">
        <w:t>Amount Due (Foreign)</w:t>
      </w:r>
      <w:r>
        <w:t>” changed to “</w:t>
      </w:r>
      <w:r w:rsidRPr="00C556D4">
        <w:t xml:space="preserve">Period </w:t>
      </w:r>
      <w:proofErr w:type="gramStart"/>
      <w:r w:rsidRPr="00C556D4">
        <w:t>Royalty  (</w:t>
      </w:r>
      <w:proofErr w:type="gramEnd"/>
      <w:r w:rsidRPr="00C556D4">
        <w:t>Foreign)</w:t>
      </w:r>
      <w:r>
        <w:t>”</w:t>
      </w:r>
    </w:p>
    <w:p w14:paraId="596C5FBF" w14:textId="77777777" w:rsidR="00151899" w:rsidRPr="001C5507" w:rsidRDefault="00151899" w:rsidP="001C5507">
      <w:pPr>
        <w:numPr>
          <w:ilvl w:val="0"/>
          <w:numId w:val="34"/>
        </w:numPr>
        <w:rPr>
          <w:rFonts w:ascii="Calibri" w:hAnsi="Calibri"/>
          <w:lang w:val="en-GB"/>
        </w:rPr>
      </w:pPr>
      <w:r>
        <w:t xml:space="preserve">In Company Profile, </w:t>
      </w:r>
      <w:proofErr w:type="gramStart"/>
      <w:r>
        <w:t>Addresses</w:t>
      </w:r>
      <w:proofErr w:type="gramEnd"/>
      <w:r>
        <w:t xml:space="preserve"> tab</w:t>
      </w:r>
      <w:r w:rsidRPr="001C5507">
        <w:t xml:space="preserve">, </w:t>
      </w:r>
      <w:r w:rsidRPr="001C5507">
        <w:rPr>
          <w:rFonts w:ascii="Calibri" w:hAnsi="Calibri"/>
          <w:lang w:val="en-GB"/>
        </w:rPr>
        <w:t>New query added to Addresses tab in company profile, “Show All Addresses in Datasheet View”</w:t>
      </w:r>
    </w:p>
    <w:p w14:paraId="2DA2146E" w14:textId="77777777" w:rsidR="00F907C8" w:rsidRDefault="00F907C8" w:rsidP="00BD350A">
      <w:pPr>
        <w:rPr>
          <w:b/>
          <w:bCs/>
          <w:u w:val="single"/>
        </w:rPr>
      </w:pPr>
      <w:r>
        <w:rPr>
          <w:b/>
          <w:bCs/>
          <w:u w:val="single"/>
        </w:rPr>
        <w:t>2007-09-2</w:t>
      </w:r>
      <w:r w:rsidR="007B729F">
        <w:rPr>
          <w:b/>
          <w:bCs/>
          <w:u w:val="single"/>
        </w:rPr>
        <w:t>8</w:t>
      </w:r>
    </w:p>
    <w:p w14:paraId="3DF684F8" w14:textId="77777777" w:rsidR="00F907C8" w:rsidRPr="007B729F" w:rsidRDefault="00F907C8" w:rsidP="00BD350A">
      <w:pPr>
        <w:numPr>
          <w:ilvl w:val="0"/>
          <w:numId w:val="33"/>
        </w:numPr>
        <w:rPr>
          <w:b/>
          <w:bCs/>
          <w:u w:val="single"/>
        </w:rPr>
      </w:pPr>
      <w:r w:rsidRPr="007B729F">
        <w:rPr>
          <w:bCs/>
        </w:rPr>
        <w:t>Fix to new rights entry screen</w:t>
      </w:r>
      <w:r w:rsidR="007B729F">
        <w:rPr>
          <w:bCs/>
        </w:rPr>
        <w:t xml:space="preserve"> and retroactive fix to data</w:t>
      </w:r>
    </w:p>
    <w:p w14:paraId="35580319" w14:textId="77777777" w:rsidR="00F907C8" w:rsidRDefault="00F907C8" w:rsidP="00BD350A">
      <w:pPr>
        <w:rPr>
          <w:b/>
          <w:bCs/>
          <w:u w:val="single"/>
        </w:rPr>
      </w:pPr>
    </w:p>
    <w:p w14:paraId="0C7BAA3B" w14:textId="77777777" w:rsidR="00CD6C6A" w:rsidRDefault="00350507" w:rsidP="00BD350A">
      <w:pPr>
        <w:rPr>
          <w:b/>
          <w:bCs/>
          <w:u w:val="single"/>
        </w:rPr>
      </w:pPr>
      <w:r>
        <w:rPr>
          <w:b/>
          <w:bCs/>
          <w:u w:val="single"/>
        </w:rPr>
        <w:t>2007-09-25</w:t>
      </w:r>
    </w:p>
    <w:p w14:paraId="7F3E4C3B" w14:textId="77777777" w:rsidR="000731D1" w:rsidRDefault="000731D1" w:rsidP="000731D1">
      <w:pPr>
        <w:numPr>
          <w:ilvl w:val="0"/>
          <w:numId w:val="32"/>
        </w:numPr>
        <w:rPr>
          <w:bCs/>
        </w:rPr>
      </w:pPr>
      <w:r w:rsidRPr="000731D1">
        <w:rPr>
          <w:bCs/>
        </w:rPr>
        <w:t xml:space="preserve">Contract input&gt;Overages&gt;Financial Terms </w:t>
      </w:r>
      <w:r w:rsidR="00634189" w:rsidRPr="000731D1">
        <w:rPr>
          <w:bCs/>
        </w:rPr>
        <w:t>pull down</w:t>
      </w:r>
      <w:r w:rsidRPr="000731D1">
        <w:rPr>
          <w:bCs/>
        </w:rPr>
        <w:t xml:space="preserve"> widened to view more information</w:t>
      </w:r>
    </w:p>
    <w:p w14:paraId="13FF797C" w14:textId="77777777" w:rsidR="002A1EFF" w:rsidRDefault="002A1EFF" w:rsidP="000731D1">
      <w:pPr>
        <w:numPr>
          <w:ilvl w:val="0"/>
          <w:numId w:val="32"/>
        </w:numPr>
        <w:rPr>
          <w:bCs/>
        </w:rPr>
      </w:pPr>
      <w:r>
        <w:rPr>
          <w:bCs/>
        </w:rPr>
        <w:t xml:space="preserve">New </w:t>
      </w:r>
      <w:r w:rsidR="00350507">
        <w:rPr>
          <w:bCs/>
        </w:rPr>
        <w:t xml:space="preserve">address </w:t>
      </w:r>
      <w:r>
        <w:rPr>
          <w:bCs/>
        </w:rPr>
        <w:t>fields in internal address module</w:t>
      </w:r>
      <w:r w:rsidR="00350507">
        <w:rPr>
          <w:bCs/>
        </w:rPr>
        <w:t xml:space="preserve"> under company profile</w:t>
      </w:r>
    </w:p>
    <w:p w14:paraId="4AE43BE0" w14:textId="77777777" w:rsidR="002A1EFF" w:rsidRDefault="002A1EFF" w:rsidP="000731D1">
      <w:pPr>
        <w:numPr>
          <w:ilvl w:val="0"/>
          <w:numId w:val="32"/>
        </w:numPr>
        <w:rPr>
          <w:bCs/>
        </w:rPr>
      </w:pPr>
      <w:r>
        <w:rPr>
          <w:bCs/>
        </w:rPr>
        <w:t>New screen for viewing internal addresses</w:t>
      </w:r>
      <w:r w:rsidR="00350507">
        <w:rPr>
          <w:bCs/>
        </w:rPr>
        <w:t>, available from Modules&gt;Setup&gt;Addresses</w:t>
      </w:r>
    </w:p>
    <w:p w14:paraId="30D9D233" w14:textId="77777777" w:rsidR="002A1EFF" w:rsidRDefault="00350507" w:rsidP="000731D1">
      <w:pPr>
        <w:numPr>
          <w:ilvl w:val="0"/>
          <w:numId w:val="32"/>
        </w:numPr>
        <w:rPr>
          <w:bCs/>
        </w:rPr>
      </w:pPr>
      <w:r>
        <w:rPr>
          <w:bCs/>
        </w:rPr>
        <w:t>New screen in Rights Summary tab of contract input listing all rights groups.  Reached by clicking on “Show” button.  List details</w:t>
      </w:r>
    </w:p>
    <w:p w14:paraId="2F61AF7E" w14:textId="77777777" w:rsidR="00350507" w:rsidRDefault="00350507" w:rsidP="00350507">
      <w:pPr>
        <w:numPr>
          <w:ilvl w:val="1"/>
          <w:numId w:val="32"/>
        </w:numPr>
        <w:rPr>
          <w:bCs/>
        </w:rPr>
      </w:pPr>
      <w:r>
        <w:rPr>
          <w:bCs/>
        </w:rPr>
        <w:t>Included titles</w:t>
      </w:r>
    </w:p>
    <w:p w14:paraId="51963AC1" w14:textId="77777777" w:rsidR="00350507" w:rsidRDefault="00350507" w:rsidP="00350507">
      <w:pPr>
        <w:numPr>
          <w:ilvl w:val="1"/>
          <w:numId w:val="32"/>
        </w:numPr>
        <w:rPr>
          <w:bCs/>
        </w:rPr>
      </w:pPr>
      <w:r>
        <w:rPr>
          <w:bCs/>
        </w:rPr>
        <w:lastRenderedPageBreak/>
        <w:t>Included territories</w:t>
      </w:r>
    </w:p>
    <w:p w14:paraId="0B58F0FB" w14:textId="77777777" w:rsidR="00350507" w:rsidRDefault="00350507" w:rsidP="00350507">
      <w:pPr>
        <w:numPr>
          <w:ilvl w:val="1"/>
          <w:numId w:val="32"/>
        </w:numPr>
        <w:rPr>
          <w:bCs/>
        </w:rPr>
      </w:pPr>
      <w:r>
        <w:rPr>
          <w:bCs/>
        </w:rPr>
        <w:t>Excluded territories</w:t>
      </w:r>
    </w:p>
    <w:p w14:paraId="6E21921D" w14:textId="77777777" w:rsidR="00350507" w:rsidRDefault="00350507" w:rsidP="00350507">
      <w:pPr>
        <w:numPr>
          <w:ilvl w:val="1"/>
          <w:numId w:val="32"/>
        </w:numPr>
        <w:rPr>
          <w:bCs/>
        </w:rPr>
      </w:pPr>
      <w:r>
        <w:rPr>
          <w:bCs/>
        </w:rPr>
        <w:t>Runs</w:t>
      </w:r>
    </w:p>
    <w:p w14:paraId="18EF66F0" w14:textId="77777777" w:rsidR="00350507" w:rsidRDefault="00350507" w:rsidP="00350507">
      <w:pPr>
        <w:numPr>
          <w:ilvl w:val="1"/>
          <w:numId w:val="32"/>
        </w:numPr>
        <w:rPr>
          <w:bCs/>
        </w:rPr>
      </w:pPr>
      <w:r>
        <w:rPr>
          <w:bCs/>
        </w:rPr>
        <w:t>Playdates</w:t>
      </w:r>
    </w:p>
    <w:p w14:paraId="334CB72A" w14:textId="77777777" w:rsidR="00350507" w:rsidRDefault="00350507" w:rsidP="00350507">
      <w:pPr>
        <w:numPr>
          <w:ilvl w:val="1"/>
          <w:numId w:val="32"/>
        </w:numPr>
        <w:rPr>
          <w:bCs/>
        </w:rPr>
      </w:pPr>
      <w:r>
        <w:rPr>
          <w:bCs/>
        </w:rPr>
        <w:t xml:space="preserve">License </w:t>
      </w:r>
      <w:proofErr w:type="gramStart"/>
      <w:r>
        <w:rPr>
          <w:bCs/>
        </w:rPr>
        <w:t>period</w:t>
      </w:r>
      <w:proofErr w:type="gramEnd"/>
      <w:r>
        <w:rPr>
          <w:bCs/>
        </w:rPr>
        <w:t xml:space="preserve"> start and end dates</w:t>
      </w:r>
    </w:p>
    <w:p w14:paraId="211BA605" w14:textId="77777777" w:rsidR="00350507" w:rsidRDefault="00350507" w:rsidP="00350507">
      <w:pPr>
        <w:numPr>
          <w:ilvl w:val="1"/>
          <w:numId w:val="32"/>
        </w:numPr>
        <w:rPr>
          <w:bCs/>
        </w:rPr>
      </w:pPr>
      <w:r>
        <w:rPr>
          <w:bCs/>
        </w:rPr>
        <w:t>Holdbacks</w:t>
      </w:r>
    </w:p>
    <w:p w14:paraId="3CBCC68A" w14:textId="77777777" w:rsidR="00350507" w:rsidRPr="000731D1" w:rsidRDefault="00350507" w:rsidP="00350507">
      <w:pPr>
        <w:numPr>
          <w:ilvl w:val="1"/>
          <w:numId w:val="32"/>
        </w:numPr>
        <w:rPr>
          <w:bCs/>
        </w:rPr>
      </w:pPr>
      <w:r>
        <w:rPr>
          <w:bCs/>
        </w:rPr>
        <w:t>Included sub-rights and mediums details</w:t>
      </w:r>
    </w:p>
    <w:p w14:paraId="311962DE" w14:textId="77777777" w:rsidR="000731D1" w:rsidRDefault="000731D1" w:rsidP="00BD350A">
      <w:pPr>
        <w:rPr>
          <w:b/>
          <w:bCs/>
          <w:u w:val="single"/>
        </w:rPr>
      </w:pPr>
    </w:p>
    <w:p w14:paraId="35F2A41C" w14:textId="77777777" w:rsidR="000731D1" w:rsidRDefault="000731D1" w:rsidP="00BD350A">
      <w:pPr>
        <w:rPr>
          <w:b/>
          <w:bCs/>
          <w:u w:val="single"/>
        </w:rPr>
      </w:pPr>
    </w:p>
    <w:p w14:paraId="388E8842" w14:textId="77777777" w:rsidR="00714D9D" w:rsidRDefault="00714D9D" w:rsidP="00BD350A">
      <w:pPr>
        <w:rPr>
          <w:b/>
          <w:bCs/>
          <w:u w:val="single"/>
        </w:rPr>
      </w:pPr>
      <w:r>
        <w:rPr>
          <w:b/>
          <w:bCs/>
          <w:u w:val="single"/>
        </w:rPr>
        <w:t>2007-08-30 Patch F</w:t>
      </w:r>
    </w:p>
    <w:p w14:paraId="4F0E2DC2" w14:textId="77777777" w:rsidR="00714D9D" w:rsidRPr="00714D9D" w:rsidRDefault="00714D9D" w:rsidP="00714D9D">
      <w:pPr>
        <w:numPr>
          <w:ilvl w:val="0"/>
          <w:numId w:val="31"/>
        </w:numPr>
        <w:rPr>
          <w:bCs/>
        </w:rPr>
      </w:pPr>
      <w:r w:rsidRPr="00714D9D">
        <w:rPr>
          <w:bCs/>
        </w:rPr>
        <w:t>Fix to rights remapping screen</w:t>
      </w:r>
    </w:p>
    <w:p w14:paraId="6DFE46E3" w14:textId="77777777" w:rsidR="00714D9D" w:rsidRPr="00714D9D" w:rsidRDefault="00714D9D" w:rsidP="00714D9D">
      <w:pPr>
        <w:numPr>
          <w:ilvl w:val="0"/>
          <w:numId w:val="31"/>
        </w:numPr>
        <w:rPr>
          <w:bCs/>
        </w:rPr>
      </w:pPr>
      <w:r w:rsidRPr="00714D9D">
        <w:rPr>
          <w:bCs/>
        </w:rPr>
        <w:t>Territory setup, language tab has “Add All” setting</w:t>
      </w:r>
    </w:p>
    <w:p w14:paraId="4EF26362" w14:textId="77777777" w:rsidR="00714D9D" w:rsidRDefault="00714D9D" w:rsidP="00BD350A">
      <w:pPr>
        <w:rPr>
          <w:b/>
          <w:bCs/>
          <w:u w:val="single"/>
        </w:rPr>
      </w:pPr>
    </w:p>
    <w:p w14:paraId="43DB7640" w14:textId="77777777" w:rsidR="00CD6C6A" w:rsidRDefault="00CD6C6A" w:rsidP="00CD6C6A">
      <w:pPr>
        <w:rPr>
          <w:b/>
          <w:bCs/>
          <w:u w:val="single"/>
        </w:rPr>
      </w:pPr>
      <w:r>
        <w:rPr>
          <w:b/>
          <w:bCs/>
          <w:u w:val="single"/>
        </w:rPr>
        <w:t>2007-08-30 Patch E</w:t>
      </w:r>
    </w:p>
    <w:p w14:paraId="5554524F" w14:textId="77777777" w:rsidR="00CD6C6A" w:rsidRDefault="00CD6C6A" w:rsidP="00CD6C6A">
      <w:pPr>
        <w:numPr>
          <w:ilvl w:val="0"/>
          <w:numId w:val="30"/>
        </w:numPr>
        <w:rPr>
          <w:bCs/>
        </w:rPr>
      </w:pPr>
      <w:r>
        <w:rPr>
          <w:bCs/>
        </w:rPr>
        <w:t>Comet Word Long Form/Deal Memo: If no special terms or additional terms, the contract will show “None”</w:t>
      </w:r>
    </w:p>
    <w:p w14:paraId="1EE69178" w14:textId="77777777" w:rsidR="00CD6C6A" w:rsidRDefault="00CD6C6A" w:rsidP="00CD6C6A">
      <w:pPr>
        <w:numPr>
          <w:ilvl w:val="0"/>
          <w:numId w:val="30"/>
        </w:numPr>
        <w:rPr>
          <w:bCs/>
        </w:rPr>
      </w:pPr>
      <w:r>
        <w:rPr>
          <w:bCs/>
        </w:rPr>
        <w:t>When changing the contract currency, Comet will refresh the currency shown in the included title summary to the new currency</w:t>
      </w:r>
    </w:p>
    <w:p w14:paraId="0E676A3C" w14:textId="77777777" w:rsidR="00CD6C6A" w:rsidRPr="00E84F60" w:rsidRDefault="00CD6C6A" w:rsidP="00BD350A">
      <w:pPr>
        <w:numPr>
          <w:ilvl w:val="0"/>
          <w:numId w:val="30"/>
        </w:numPr>
        <w:rPr>
          <w:b/>
          <w:bCs/>
          <w:u w:val="single"/>
        </w:rPr>
      </w:pPr>
      <w:r w:rsidRPr="00E84F60">
        <w:rPr>
          <w:bCs/>
        </w:rPr>
        <w:t>Word deal memo “boxes” removed</w:t>
      </w:r>
    </w:p>
    <w:p w14:paraId="306337C5" w14:textId="77777777" w:rsidR="00CD6C6A" w:rsidRDefault="00CD6C6A" w:rsidP="00BD350A">
      <w:pPr>
        <w:rPr>
          <w:b/>
          <w:bCs/>
          <w:u w:val="single"/>
        </w:rPr>
      </w:pPr>
    </w:p>
    <w:p w14:paraId="695F4E57" w14:textId="77777777" w:rsidR="001A3CDA" w:rsidRDefault="00271C82" w:rsidP="00BD350A">
      <w:pPr>
        <w:rPr>
          <w:b/>
          <w:bCs/>
          <w:u w:val="single"/>
        </w:rPr>
      </w:pPr>
      <w:r>
        <w:rPr>
          <w:b/>
          <w:bCs/>
          <w:u w:val="single"/>
        </w:rPr>
        <w:t>2007-08-30</w:t>
      </w:r>
    </w:p>
    <w:p w14:paraId="084D4E47" w14:textId="77777777" w:rsidR="00BE5145" w:rsidRDefault="00FC73CC" w:rsidP="00FC73CC">
      <w:pPr>
        <w:numPr>
          <w:ilvl w:val="0"/>
          <w:numId w:val="29"/>
        </w:numPr>
        <w:rPr>
          <w:bCs/>
        </w:rPr>
      </w:pPr>
      <w:r>
        <w:rPr>
          <w:bCs/>
        </w:rPr>
        <w:t>Improved format 4 user interface</w:t>
      </w:r>
    </w:p>
    <w:p w14:paraId="18C0B823" w14:textId="77777777" w:rsidR="00FC73CC" w:rsidRDefault="00FC73CC" w:rsidP="00FC73CC">
      <w:pPr>
        <w:numPr>
          <w:ilvl w:val="0"/>
          <w:numId w:val="29"/>
        </w:numPr>
        <w:rPr>
          <w:bCs/>
        </w:rPr>
      </w:pPr>
      <w:r>
        <w:rPr>
          <w:bCs/>
        </w:rPr>
        <w:t>Title setup-episode tab visibility was based on title type, not on title type setup</w:t>
      </w:r>
    </w:p>
    <w:p w14:paraId="3464CEFD" w14:textId="77777777" w:rsidR="00FC73CC" w:rsidRDefault="00FC73CC" w:rsidP="00FC73CC">
      <w:pPr>
        <w:numPr>
          <w:ilvl w:val="0"/>
          <w:numId w:val="29"/>
        </w:numPr>
        <w:rPr>
          <w:bCs/>
        </w:rPr>
      </w:pPr>
      <w:r>
        <w:rPr>
          <w:bCs/>
        </w:rPr>
        <w:t>Right Category Rename</w:t>
      </w:r>
      <w:r w:rsidR="006A4799">
        <w:rPr>
          <w:bCs/>
        </w:rPr>
        <w:t xml:space="preserve"> </w:t>
      </w:r>
      <w:r>
        <w:rPr>
          <w:bCs/>
        </w:rPr>
        <w:t xml:space="preserve">feature added in rights setup, changes all contracts and avail report selections. </w:t>
      </w:r>
    </w:p>
    <w:p w14:paraId="1A658333" w14:textId="77777777" w:rsidR="006A4799" w:rsidRDefault="006A4799" w:rsidP="00FC73CC">
      <w:pPr>
        <w:numPr>
          <w:ilvl w:val="0"/>
          <w:numId w:val="29"/>
        </w:numPr>
        <w:rPr>
          <w:bCs/>
        </w:rPr>
      </w:pPr>
      <w:r>
        <w:rPr>
          <w:bCs/>
        </w:rPr>
        <w:t>Royalty shares may only be added with the “New” button, not with the right record arrow causing a null error message</w:t>
      </w:r>
    </w:p>
    <w:p w14:paraId="4366F359" w14:textId="77777777" w:rsidR="006A4799" w:rsidRDefault="006A4799" w:rsidP="00FC73CC">
      <w:pPr>
        <w:numPr>
          <w:ilvl w:val="0"/>
          <w:numId w:val="29"/>
        </w:numPr>
        <w:rPr>
          <w:bCs/>
        </w:rPr>
      </w:pPr>
      <w:r>
        <w:rPr>
          <w:bCs/>
        </w:rPr>
        <w:t xml:space="preserve">If unrecouped, royalty payment summary due shows negative “Amount owed to producer” but shows 0 as amount to pay current period. </w:t>
      </w:r>
    </w:p>
    <w:p w14:paraId="5F928388" w14:textId="77777777" w:rsidR="00FC73CC" w:rsidRPr="005A47FF" w:rsidRDefault="005A47FF" w:rsidP="00BD350A">
      <w:pPr>
        <w:numPr>
          <w:ilvl w:val="0"/>
          <w:numId w:val="29"/>
        </w:numPr>
        <w:rPr>
          <w:bCs/>
        </w:rPr>
      </w:pPr>
      <w:r w:rsidRPr="005A47FF">
        <w:rPr>
          <w:bCs/>
        </w:rPr>
        <w:t xml:space="preserve">Payment terms only allows adding new terms with “New” button instead of right scroll. </w:t>
      </w:r>
    </w:p>
    <w:p w14:paraId="12CCEF52" w14:textId="77777777" w:rsidR="00FC73CC" w:rsidRPr="00FC73CC" w:rsidRDefault="00FC73CC" w:rsidP="00BD350A">
      <w:pPr>
        <w:rPr>
          <w:bCs/>
        </w:rPr>
      </w:pPr>
    </w:p>
    <w:p w14:paraId="5B05DA61" w14:textId="77777777" w:rsidR="00FC73CC" w:rsidRPr="00FC73CC" w:rsidRDefault="00FC73CC" w:rsidP="00BD350A">
      <w:pPr>
        <w:rPr>
          <w:bCs/>
        </w:rPr>
      </w:pPr>
    </w:p>
    <w:p w14:paraId="0A97A0EB" w14:textId="77777777" w:rsidR="00BE5145" w:rsidRDefault="00BE5145" w:rsidP="00BD350A">
      <w:pPr>
        <w:rPr>
          <w:b/>
          <w:bCs/>
          <w:u w:val="single"/>
        </w:rPr>
      </w:pPr>
      <w:r>
        <w:rPr>
          <w:b/>
          <w:bCs/>
          <w:u w:val="single"/>
        </w:rPr>
        <w:t>2007-08-</w:t>
      </w:r>
      <w:proofErr w:type="gramStart"/>
      <w:r>
        <w:rPr>
          <w:b/>
          <w:bCs/>
          <w:u w:val="single"/>
        </w:rPr>
        <w:t xml:space="preserve">16 </w:t>
      </w:r>
      <w:r w:rsidR="00271C82">
        <w:rPr>
          <w:b/>
          <w:bCs/>
          <w:u w:val="single"/>
        </w:rPr>
        <w:t xml:space="preserve"> (</w:t>
      </w:r>
      <w:proofErr w:type="gramEnd"/>
      <w:r w:rsidR="00271C82">
        <w:rPr>
          <w:b/>
          <w:bCs/>
          <w:u w:val="single"/>
        </w:rPr>
        <w:t>Release C)</w:t>
      </w:r>
    </w:p>
    <w:p w14:paraId="76051D80" w14:textId="77777777" w:rsidR="00BE5145" w:rsidRPr="00BE5145" w:rsidRDefault="00BE5145" w:rsidP="00BE5145">
      <w:pPr>
        <w:numPr>
          <w:ilvl w:val="0"/>
          <w:numId w:val="28"/>
        </w:numPr>
        <w:rPr>
          <w:bCs/>
        </w:rPr>
      </w:pPr>
      <w:r w:rsidRPr="00BE5145">
        <w:rPr>
          <w:bCs/>
        </w:rPr>
        <w:t>Release C</w:t>
      </w:r>
      <w:r>
        <w:rPr>
          <w:bCs/>
        </w:rPr>
        <w:t xml:space="preserve"> has new report #257, “Title Catalog List” with output to Excel. </w:t>
      </w:r>
    </w:p>
    <w:p w14:paraId="3D49B84D" w14:textId="77777777" w:rsidR="00BE5145" w:rsidRPr="00BE5145" w:rsidRDefault="00BE5145" w:rsidP="00BE5145">
      <w:pPr>
        <w:numPr>
          <w:ilvl w:val="0"/>
          <w:numId w:val="28"/>
        </w:numPr>
        <w:rPr>
          <w:bCs/>
        </w:rPr>
      </w:pPr>
      <w:r w:rsidRPr="00BE5145">
        <w:rPr>
          <w:bCs/>
        </w:rPr>
        <w:t>Patch release B: Fixes problem with updating delivery dates when closing commercial invoices</w:t>
      </w:r>
    </w:p>
    <w:p w14:paraId="5030451A" w14:textId="77777777" w:rsidR="00BE5145" w:rsidRDefault="00BE5145" w:rsidP="00BD350A">
      <w:pPr>
        <w:rPr>
          <w:b/>
          <w:bCs/>
          <w:u w:val="single"/>
        </w:rPr>
      </w:pPr>
    </w:p>
    <w:p w14:paraId="66D7DC32" w14:textId="77777777" w:rsidR="00F11A63" w:rsidRDefault="00F11A63" w:rsidP="00BD350A">
      <w:pPr>
        <w:rPr>
          <w:b/>
          <w:bCs/>
          <w:u w:val="single"/>
        </w:rPr>
      </w:pPr>
      <w:r>
        <w:rPr>
          <w:b/>
          <w:bCs/>
          <w:u w:val="single"/>
        </w:rPr>
        <w:t>2007-08-16</w:t>
      </w:r>
    </w:p>
    <w:p w14:paraId="02275DA2" w14:textId="77777777" w:rsidR="00F11A63" w:rsidRDefault="00F11A63" w:rsidP="00F11A63">
      <w:pPr>
        <w:numPr>
          <w:ilvl w:val="0"/>
          <w:numId w:val="27"/>
        </w:numPr>
        <w:rPr>
          <w:bCs/>
        </w:rPr>
      </w:pPr>
      <w:r>
        <w:rPr>
          <w:bCs/>
        </w:rPr>
        <w:t>Significant improvements to the new rights entry screen</w:t>
      </w:r>
    </w:p>
    <w:p w14:paraId="3B3FBFCE" w14:textId="77777777" w:rsidR="00F11A63" w:rsidRDefault="00F11A63" w:rsidP="00F11A63">
      <w:pPr>
        <w:numPr>
          <w:ilvl w:val="0"/>
          <w:numId w:val="27"/>
        </w:numPr>
        <w:rPr>
          <w:bCs/>
        </w:rPr>
      </w:pPr>
      <w:r>
        <w:rPr>
          <w:bCs/>
        </w:rPr>
        <w:t>Improvements to the Royalty/producer reporting module</w:t>
      </w:r>
    </w:p>
    <w:p w14:paraId="17AE2545" w14:textId="77777777" w:rsidR="00F11A63" w:rsidRPr="00583504" w:rsidRDefault="00F11A63" w:rsidP="00BD350A">
      <w:pPr>
        <w:numPr>
          <w:ilvl w:val="0"/>
          <w:numId w:val="27"/>
        </w:numPr>
        <w:rPr>
          <w:b/>
          <w:bCs/>
          <w:u w:val="single"/>
        </w:rPr>
      </w:pPr>
      <w:r w:rsidRPr="00F11A63">
        <w:rPr>
          <w:bCs/>
        </w:rPr>
        <w:t xml:space="preserve">Comet will </w:t>
      </w:r>
      <w:r w:rsidR="00634189" w:rsidRPr="00F11A63">
        <w:rPr>
          <w:bCs/>
        </w:rPr>
        <w:t>refresh</w:t>
      </w:r>
      <w:r w:rsidRPr="00F11A63">
        <w:rPr>
          <w:bCs/>
        </w:rPr>
        <w:t xml:space="preserve"> the deliveries tab in the title input screen after adding new titles</w:t>
      </w:r>
    </w:p>
    <w:p w14:paraId="0ED893F9" w14:textId="77777777" w:rsidR="00583504" w:rsidRPr="00B10ADE" w:rsidRDefault="00583504" w:rsidP="00BD350A">
      <w:pPr>
        <w:numPr>
          <w:ilvl w:val="0"/>
          <w:numId w:val="27"/>
        </w:numPr>
        <w:rPr>
          <w:b/>
          <w:bCs/>
          <w:u w:val="single"/>
        </w:rPr>
      </w:pPr>
      <w:r w:rsidRPr="00B10ADE">
        <w:rPr>
          <w:bCs/>
        </w:rPr>
        <w:t>Comet defaults to hide episodes on title selection screen</w:t>
      </w:r>
    </w:p>
    <w:p w14:paraId="25B16B02" w14:textId="77777777" w:rsidR="003455AC" w:rsidRDefault="003455AC" w:rsidP="00BD350A">
      <w:pPr>
        <w:rPr>
          <w:b/>
          <w:bCs/>
          <w:u w:val="single"/>
        </w:rPr>
      </w:pPr>
      <w:r>
        <w:rPr>
          <w:b/>
          <w:bCs/>
          <w:u w:val="single"/>
        </w:rPr>
        <w:t>2007-08-10</w:t>
      </w:r>
    </w:p>
    <w:p w14:paraId="2263045E" w14:textId="77777777" w:rsidR="003455AC" w:rsidRDefault="003455AC" w:rsidP="00BD350A">
      <w:pPr>
        <w:rPr>
          <w:b/>
          <w:bCs/>
          <w:u w:val="single"/>
        </w:rPr>
      </w:pPr>
    </w:p>
    <w:p w14:paraId="4BAB5F6B" w14:textId="77777777" w:rsidR="003455AC" w:rsidRDefault="003455AC" w:rsidP="003455AC">
      <w:pPr>
        <w:numPr>
          <w:ilvl w:val="0"/>
          <w:numId w:val="26"/>
        </w:numPr>
        <w:rPr>
          <w:bCs/>
        </w:rPr>
      </w:pPr>
      <w:r w:rsidRPr="003455AC">
        <w:rPr>
          <w:bCs/>
        </w:rPr>
        <w:t>All-new easy screen to enter rights</w:t>
      </w:r>
      <w:r>
        <w:rPr>
          <w:bCs/>
        </w:rPr>
        <w:t xml:space="preserve">.  It will open when clicking on Rights Summary tab with no rights in contract, or by clicking on the new Screen button in the Rights summary screen. </w:t>
      </w:r>
    </w:p>
    <w:p w14:paraId="08785A79" w14:textId="77777777" w:rsidR="003455AC" w:rsidRPr="003455AC" w:rsidRDefault="003455AC" w:rsidP="00BD350A">
      <w:pPr>
        <w:rPr>
          <w:bCs/>
        </w:rPr>
      </w:pPr>
    </w:p>
    <w:p w14:paraId="0C339C31" w14:textId="77777777" w:rsidR="003455AC" w:rsidRDefault="003455AC" w:rsidP="003455AC">
      <w:pPr>
        <w:numPr>
          <w:ilvl w:val="0"/>
          <w:numId w:val="26"/>
        </w:numPr>
        <w:rPr>
          <w:bCs/>
        </w:rPr>
      </w:pPr>
      <w:r w:rsidRPr="003455AC">
        <w:rPr>
          <w:bCs/>
        </w:rPr>
        <w:t>Improved performance entering rights in new screen and original rights summary screen</w:t>
      </w:r>
    </w:p>
    <w:p w14:paraId="32FBBB2D" w14:textId="77777777" w:rsidR="003455AC" w:rsidRDefault="003455AC" w:rsidP="003455AC">
      <w:pPr>
        <w:pStyle w:val="ListParagraph"/>
        <w:rPr>
          <w:bCs/>
        </w:rPr>
      </w:pPr>
    </w:p>
    <w:p w14:paraId="7E4869BD" w14:textId="77777777" w:rsidR="003455AC" w:rsidRDefault="003455AC" w:rsidP="003455AC">
      <w:pPr>
        <w:numPr>
          <w:ilvl w:val="0"/>
          <w:numId w:val="26"/>
        </w:numPr>
        <w:rPr>
          <w:bCs/>
        </w:rPr>
      </w:pPr>
      <w:r>
        <w:rPr>
          <w:bCs/>
        </w:rPr>
        <w:t xml:space="preserve">Improvements to Rights </w:t>
      </w:r>
      <w:r w:rsidR="004D4ADC">
        <w:rPr>
          <w:bCs/>
        </w:rPr>
        <w:t>r</w:t>
      </w:r>
      <w:r>
        <w:rPr>
          <w:bCs/>
        </w:rPr>
        <w:t>e-mapping module</w:t>
      </w:r>
    </w:p>
    <w:p w14:paraId="3B0D60EF" w14:textId="77777777" w:rsidR="003455AC" w:rsidRDefault="003455AC" w:rsidP="003455AC">
      <w:pPr>
        <w:pStyle w:val="ListParagraph"/>
        <w:rPr>
          <w:bCs/>
        </w:rPr>
      </w:pPr>
    </w:p>
    <w:p w14:paraId="0B4C929C" w14:textId="77777777" w:rsidR="003455AC" w:rsidRDefault="003455AC" w:rsidP="003455AC">
      <w:pPr>
        <w:numPr>
          <w:ilvl w:val="0"/>
          <w:numId w:val="26"/>
        </w:numPr>
        <w:rPr>
          <w:bCs/>
        </w:rPr>
      </w:pPr>
      <w:r>
        <w:rPr>
          <w:bCs/>
        </w:rPr>
        <w:t>Word Long Form merge document has additional merge fields:</w:t>
      </w:r>
    </w:p>
    <w:p w14:paraId="13A11FB9" w14:textId="77777777" w:rsidR="003455AC" w:rsidRDefault="003455AC" w:rsidP="003455AC">
      <w:pPr>
        <w:pStyle w:val="ListParagraph"/>
        <w:rPr>
          <w:bCs/>
        </w:rPr>
      </w:pPr>
    </w:p>
    <w:p w14:paraId="274AC6C3" w14:textId="77777777" w:rsidR="003455AC" w:rsidRPr="003455AC" w:rsidRDefault="003455AC" w:rsidP="003455AC">
      <w:pPr>
        <w:numPr>
          <w:ilvl w:val="1"/>
          <w:numId w:val="26"/>
        </w:numPr>
        <w:rPr>
          <w:bCs/>
        </w:rPr>
      </w:pPr>
      <w:r w:rsidRPr="003455AC">
        <w:rPr>
          <w:bCs/>
        </w:rPr>
        <w:t>&lt;&lt;Default Runs&gt;&gt;</w:t>
      </w:r>
    </w:p>
    <w:p w14:paraId="7AB7F669" w14:textId="77777777" w:rsidR="003455AC" w:rsidRPr="003455AC" w:rsidRDefault="003455AC" w:rsidP="003455AC">
      <w:pPr>
        <w:numPr>
          <w:ilvl w:val="1"/>
          <w:numId w:val="26"/>
        </w:numPr>
        <w:rPr>
          <w:bCs/>
        </w:rPr>
      </w:pPr>
      <w:r w:rsidRPr="003455AC">
        <w:rPr>
          <w:bCs/>
        </w:rPr>
        <w:t>&lt;&lt;Default Playdates&gt;&gt;</w:t>
      </w:r>
    </w:p>
    <w:p w14:paraId="7E751699" w14:textId="77777777" w:rsidR="003455AC" w:rsidRPr="003455AC" w:rsidRDefault="003455AC" w:rsidP="003455AC">
      <w:pPr>
        <w:numPr>
          <w:ilvl w:val="1"/>
          <w:numId w:val="26"/>
        </w:numPr>
        <w:rPr>
          <w:bCs/>
        </w:rPr>
      </w:pPr>
      <w:r w:rsidRPr="003455AC">
        <w:rPr>
          <w:bCs/>
        </w:rPr>
        <w:t>&lt;&lt;Default Runs in Playdates&gt;&gt; (combines runs and playdates in single field)</w:t>
      </w:r>
    </w:p>
    <w:p w14:paraId="6CF0E08B" w14:textId="77777777" w:rsidR="003455AC" w:rsidRPr="003455AC" w:rsidRDefault="003455AC" w:rsidP="003455AC">
      <w:pPr>
        <w:numPr>
          <w:ilvl w:val="1"/>
          <w:numId w:val="26"/>
        </w:numPr>
        <w:rPr>
          <w:bCs/>
        </w:rPr>
      </w:pPr>
      <w:r w:rsidRPr="003455AC">
        <w:rPr>
          <w:bCs/>
        </w:rPr>
        <w:t>&lt;&lt;Inbound Shipping Costs&gt;&gt;</w:t>
      </w:r>
    </w:p>
    <w:p w14:paraId="6FE3232A" w14:textId="77777777" w:rsidR="003455AC" w:rsidRPr="003455AC" w:rsidRDefault="003455AC" w:rsidP="003455AC">
      <w:pPr>
        <w:numPr>
          <w:ilvl w:val="1"/>
          <w:numId w:val="26"/>
        </w:numPr>
        <w:rPr>
          <w:bCs/>
        </w:rPr>
      </w:pPr>
      <w:r w:rsidRPr="003455AC">
        <w:rPr>
          <w:bCs/>
        </w:rPr>
        <w:t>&lt;&lt;Outbound Shipping Costs&gt;&gt;</w:t>
      </w:r>
    </w:p>
    <w:p w14:paraId="77C8E709" w14:textId="77777777" w:rsidR="003455AC" w:rsidRDefault="003455AC" w:rsidP="003455AC">
      <w:pPr>
        <w:numPr>
          <w:ilvl w:val="1"/>
          <w:numId w:val="26"/>
        </w:numPr>
        <w:rPr>
          <w:bCs/>
        </w:rPr>
      </w:pPr>
      <w:r w:rsidRPr="003455AC">
        <w:rPr>
          <w:bCs/>
        </w:rPr>
        <w:t>&lt;&lt;Default Loan Period Days&gt;&gt;</w:t>
      </w:r>
    </w:p>
    <w:p w14:paraId="715429F2" w14:textId="77777777" w:rsidR="003455AC" w:rsidRPr="003455AC" w:rsidRDefault="003455AC" w:rsidP="003455AC">
      <w:pPr>
        <w:numPr>
          <w:ilvl w:val="1"/>
          <w:numId w:val="26"/>
        </w:numPr>
        <w:rPr>
          <w:bCs/>
        </w:rPr>
      </w:pPr>
      <w:r w:rsidRPr="003455AC">
        <w:rPr>
          <w:bCs/>
        </w:rPr>
        <w:t>&lt;&lt;Certificate of Residency&gt;&gt;</w:t>
      </w:r>
      <w:r>
        <w:rPr>
          <w:bCs/>
        </w:rPr>
        <w:t xml:space="preserve"> (new field in Company Profile, Tax Misc. tab)</w:t>
      </w:r>
    </w:p>
    <w:p w14:paraId="44DA157C" w14:textId="77777777" w:rsidR="003455AC" w:rsidRPr="003455AC" w:rsidRDefault="003455AC" w:rsidP="003455AC">
      <w:pPr>
        <w:numPr>
          <w:ilvl w:val="1"/>
          <w:numId w:val="26"/>
        </w:numPr>
        <w:rPr>
          <w:bCs/>
        </w:rPr>
      </w:pPr>
      <w:r w:rsidRPr="003455AC">
        <w:rPr>
          <w:bCs/>
        </w:rPr>
        <w:t>&lt;&lt;Withholding Tax Form Y/N&gt;&gt;</w:t>
      </w:r>
      <w:r>
        <w:rPr>
          <w:bCs/>
        </w:rPr>
        <w:t xml:space="preserve"> (new field in Company Profile, tax Misc. tab)</w:t>
      </w:r>
    </w:p>
    <w:p w14:paraId="7D771786" w14:textId="77777777" w:rsidR="003455AC" w:rsidRPr="003455AC" w:rsidRDefault="003455AC" w:rsidP="003455AC">
      <w:pPr>
        <w:ind w:left="1440"/>
        <w:rPr>
          <w:bCs/>
        </w:rPr>
      </w:pPr>
    </w:p>
    <w:p w14:paraId="5CCE7BF2" w14:textId="77777777" w:rsidR="003455AC" w:rsidRDefault="003455AC" w:rsidP="00BD350A">
      <w:pPr>
        <w:rPr>
          <w:b/>
          <w:bCs/>
          <w:u w:val="single"/>
        </w:rPr>
      </w:pPr>
    </w:p>
    <w:p w14:paraId="7875CDF3" w14:textId="77777777" w:rsidR="003455AC" w:rsidRDefault="003455AC" w:rsidP="00BD350A">
      <w:pPr>
        <w:rPr>
          <w:b/>
          <w:bCs/>
          <w:u w:val="single"/>
        </w:rPr>
      </w:pPr>
    </w:p>
    <w:p w14:paraId="5A6AD7B7" w14:textId="77777777" w:rsidR="003455AC" w:rsidRDefault="003455AC" w:rsidP="00BD350A">
      <w:pPr>
        <w:rPr>
          <w:b/>
          <w:bCs/>
          <w:u w:val="single"/>
        </w:rPr>
      </w:pPr>
    </w:p>
    <w:p w14:paraId="4FE26BCF" w14:textId="77777777" w:rsidR="00ED4E87" w:rsidRDefault="00371952" w:rsidP="00BD350A">
      <w:pPr>
        <w:rPr>
          <w:b/>
          <w:bCs/>
          <w:u w:val="single"/>
        </w:rPr>
      </w:pPr>
      <w:r>
        <w:rPr>
          <w:b/>
          <w:bCs/>
          <w:u w:val="single"/>
        </w:rPr>
        <w:t>2007-08-01 (early release dated 2007-07-25 as Release B)</w:t>
      </w:r>
    </w:p>
    <w:p w14:paraId="3C4EC65B" w14:textId="77777777" w:rsidR="00371952" w:rsidRDefault="00371952" w:rsidP="00371952">
      <w:pPr>
        <w:numPr>
          <w:ilvl w:val="0"/>
          <w:numId w:val="25"/>
        </w:numPr>
        <w:rPr>
          <w:bCs/>
        </w:rPr>
      </w:pPr>
      <w:r>
        <w:rPr>
          <w:bCs/>
        </w:rPr>
        <w:t xml:space="preserve">New </w:t>
      </w:r>
      <w:proofErr w:type="gramStart"/>
      <w:r>
        <w:rPr>
          <w:bCs/>
        </w:rPr>
        <w:t>built in</w:t>
      </w:r>
      <w:proofErr w:type="gramEnd"/>
      <w:r>
        <w:rPr>
          <w:bCs/>
        </w:rPr>
        <w:t xml:space="preserve"> rights re-mapping module</w:t>
      </w:r>
    </w:p>
    <w:p w14:paraId="351C68F3" w14:textId="77777777" w:rsidR="00BB3913" w:rsidRDefault="00BB3913" w:rsidP="00371952">
      <w:pPr>
        <w:numPr>
          <w:ilvl w:val="0"/>
          <w:numId w:val="25"/>
        </w:numPr>
        <w:rPr>
          <w:bCs/>
        </w:rPr>
      </w:pPr>
      <w:r>
        <w:rPr>
          <w:bCs/>
        </w:rPr>
        <w:t xml:space="preserve">All avail reports, general reports and royalty reports have </w:t>
      </w:r>
      <w:r w:rsidR="004B1E61">
        <w:rPr>
          <w:bCs/>
        </w:rPr>
        <w:t>border scroll lock set</w:t>
      </w:r>
      <w:r>
        <w:rPr>
          <w:bCs/>
        </w:rPr>
        <w:t xml:space="preserve">. </w:t>
      </w:r>
    </w:p>
    <w:p w14:paraId="1DF30E97" w14:textId="77777777" w:rsidR="00371952" w:rsidRDefault="00371952" w:rsidP="00371952">
      <w:pPr>
        <w:numPr>
          <w:ilvl w:val="0"/>
          <w:numId w:val="25"/>
        </w:numPr>
        <w:rPr>
          <w:bCs/>
        </w:rPr>
      </w:pPr>
      <w:r>
        <w:rPr>
          <w:bCs/>
        </w:rPr>
        <w:t>Royalty report has Peachtree expense input format</w:t>
      </w:r>
    </w:p>
    <w:p w14:paraId="1083884E" w14:textId="77777777" w:rsidR="00371952" w:rsidRPr="00ED4E87" w:rsidRDefault="00371952" w:rsidP="00371952">
      <w:pPr>
        <w:numPr>
          <w:ilvl w:val="0"/>
          <w:numId w:val="25"/>
        </w:numPr>
        <w:rPr>
          <w:bCs/>
        </w:rPr>
      </w:pPr>
      <w:r>
        <w:rPr>
          <w:bCs/>
        </w:rPr>
        <w:t xml:space="preserve">Royalty report shows unrecouped expense totals on the summary page. </w:t>
      </w:r>
    </w:p>
    <w:p w14:paraId="2110DCD3" w14:textId="77777777" w:rsidR="00ED4E87" w:rsidRDefault="00ED4E87" w:rsidP="00BD350A">
      <w:pPr>
        <w:rPr>
          <w:b/>
          <w:bCs/>
          <w:u w:val="single"/>
        </w:rPr>
      </w:pPr>
    </w:p>
    <w:p w14:paraId="1EF43EE1" w14:textId="77777777" w:rsidR="0003795E" w:rsidRDefault="0003795E" w:rsidP="00BD350A">
      <w:pPr>
        <w:rPr>
          <w:b/>
          <w:bCs/>
          <w:u w:val="single"/>
        </w:rPr>
      </w:pPr>
      <w:r>
        <w:rPr>
          <w:b/>
          <w:bCs/>
          <w:u w:val="single"/>
        </w:rPr>
        <w:t>2007-07-25</w:t>
      </w:r>
    </w:p>
    <w:p w14:paraId="1B1D085F" w14:textId="77777777" w:rsidR="0003795E" w:rsidRDefault="0003795E" w:rsidP="0003795E">
      <w:pPr>
        <w:numPr>
          <w:ilvl w:val="0"/>
          <w:numId w:val="24"/>
        </w:numPr>
        <w:rPr>
          <w:bCs/>
        </w:rPr>
      </w:pPr>
      <w:r>
        <w:rPr>
          <w:bCs/>
        </w:rPr>
        <w:t xml:space="preserve">Availability reports have significant improvement.  When a right is available non-exclusively, Comet will show “Available </w:t>
      </w:r>
      <w:r w:rsidR="003564D6">
        <w:rPr>
          <w:bCs/>
        </w:rPr>
        <w:t>Non-Exclusive</w:t>
      </w:r>
      <w:r>
        <w:rPr>
          <w:bCs/>
        </w:rPr>
        <w:t xml:space="preserve">” instead of “Sold (Non-exclusive).  This change applied to format 4 as well. </w:t>
      </w:r>
      <w:r w:rsidR="00E84A18">
        <w:rPr>
          <w:bCs/>
        </w:rPr>
        <w:t>The Format 1</w:t>
      </w:r>
      <w:r>
        <w:rPr>
          <w:bCs/>
        </w:rPr>
        <w:t xml:space="preserve"> has a new color option for this status, set by default to be olive green. The </w:t>
      </w:r>
      <w:r w:rsidR="00E84A18">
        <w:rPr>
          <w:bCs/>
        </w:rPr>
        <w:t xml:space="preserve">status </w:t>
      </w:r>
      <w:r>
        <w:rPr>
          <w:bCs/>
        </w:rPr>
        <w:t xml:space="preserve">color can be changed to any other color in the Setup tab of the avail report. </w:t>
      </w:r>
      <w:r w:rsidR="003564D6">
        <w:rPr>
          <w:bCs/>
        </w:rPr>
        <w:t>Shown is an example:</w:t>
      </w:r>
    </w:p>
    <w:tbl>
      <w:tblPr>
        <w:tblW w:w="7800" w:type="dxa"/>
        <w:tblInd w:w="93" w:type="dxa"/>
        <w:tblLook w:val="04A0" w:firstRow="1" w:lastRow="0" w:firstColumn="1" w:lastColumn="0" w:noHBand="0" w:noVBand="1"/>
      </w:tblPr>
      <w:tblGrid>
        <w:gridCol w:w="2600"/>
        <w:gridCol w:w="2600"/>
        <w:gridCol w:w="2600"/>
      </w:tblGrid>
      <w:tr w:rsidR="003564D6" w:rsidRPr="003564D6" w14:paraId="5286529E" w14:textId="77777777" w:rsidTr="003564D6">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43D6D4B1" w14:textId="77777777" w:rsidR="003564D6" w:rsidRPr="003564D6" w:rsidRDefault="003564D6" w:rsidP="003564D6">
            <w:pPr>
              <w:rPr>
                <w:rFonts w:ascii="Arial" w:hAnsi="Arial" w:cs="Arial"/>
                <w:b/>
                <w:bCs/>
                <w:sz w:val="20"/>
                <w:szCs w:val="20"/>
                <w:u w:val="single"/>
              </w:rPr>
            </w:pPr>
            <w:r w:rsidRPr="003564D6">
              <w:rPr>
                <w:rFonts w:ascii="Arial" w:hAnsi="Arial" w:cs="Arial"/>
                <w:b/>
                <w:bCs/>
                <w:sz w:val="20"/>
                <w:szCs w:val="20"/>
                <w:u w:val="single"/>
              </w:rPr>
              <w:t>Video Rights</w:t>
            </w:r>
          </w:p>
        </w:tc>
        <w:tc>
          <w:tcPr>
            <w:tcW w:w="2600" w:type="dxa"/>
            <w:tcBorders>
              <w:top w:val="single" w:sz="4" w:space="0" w:color="auto"/>
              <w:left w:val="nil"/>
              <w:bottom w:val="single" w:sz="4" w:space="0" w:color="auto"/>
              <w:right w:val="single" w:sz="4" w:space="0" w:color="auto"/>
            </w:tcBorders>
            <w:shd w:val="clear" w:color="auto" w:fill="auto"/>
            <w:noWrap/>
          </w:tcPr>
          <w:p w14:paraId="23AA5C46" w14:textId="77777777" w:rsidR="003564D6" w:rsidRPr="003564D6" w:rsidRDefault="003564D6" w:rsidP="003564D6">
            <w:pPr>
              <w:rPr>
                <w:rFonts w:ascii="Arial" w:hAnsi="Arial" w:cs="Arial"/>
                <w:b/>
                <w:bCs/>
                <w:sz w:val="20"/>
                <w:szCs w:val="20"/>
                <w:u w:val="single"/>
              </w:rPr>
            </w:pPr>
            <w:r w:rsidRPr="003564D6">
              <w:rPr>
                <w:rFonts w:ascii="Arial" w:hAnsi="Arial" w:cs="Arial"/>
                <w:b/>
                <w:bCs/>
                <w:sz w:val="20"/>
                <w:szCs w:val="20"/>
                <w:u w:val="single"/>
              </w:rPr>
              <w:t>Pay TV Rights</w:t>
            </w:r>
          </w:p>
        </w:tc>
        <w:tc>
          <w:tcPr>
            <w:tcW w:w="2600" w:type="dxa"/>
            <w:tcBorders>
              <w:top w:val="single" w:sz="4" w:space="0" w:color="auto"/>
              <w:left w:val="nil"/>
              <w:bottom w:val="single" w:sz="4" w:space="0" w:color="auto"/>
              <w:right w:val="single" w:sz="4" w:space="0" w:color="auto"/>
            </w:tcBorders>
            <w:shd w:val="clear" w:color="auto" w:fill="auto"/>
            <w:noWrap/>
          </w:tcPr>
          <w:p w14:paraId="59A2B854" w14:textId="77777777" w:rsidR="003564D6" w:rsidRPr="003564D6" w:rsidRDefault="003564D6" w:rsidP="003564D6">
            <w:pPr>
              <w:rPr>
                <w:rFonts w:ascii="Arial" w:hAnsi="Arial" w:cs="Arial"/>
                <w:b/>
                <w:bCs/>
                <w:sz w:val="20"/>
                <w:szCs w:val="20"/>
                <w:u w:val="single"/>
              </w:rPr>
            </w:pPr>
            <w:r w:rsidRPr="003564D6">
              <w:rPr>
                <w:rFonts w:ascii="Arial" w:hAnsi="Arial" w:cs="Arial"/>
                <w:b/>
                <w:bCs/>
                <w:sz w:val="20"/>
                <w:szCs w:val="20"/>
                <w:u w:val="single"/>
              </w:rPr>
              <w:t>Free TV Rights</w:t>
            </w:r>
          </w:p>
        </w:tc>
      </w:tr>
      <w:tr w:rsidR="003564D6" w:rsidRPr="003564D6" w14:paraId="54053F8B" w14:textId="77777777" w:rsidTr="00771989">
        <w:trPr>
          <w:trHeight w:val="394"/>
        </w:trPr>
        <w:tc>
          <w:tcPr>
            <w:tcW w:w="2600" w:type="dxa"/>
            <w:tcBorders>
              <w:top w:val="nil"/>
              <w:left w:val="single" w:sz="4" w:space="0" w:color="auto"/>
              <w:bottom w:val="single" w:sz="4" w:space="0" w:color="auto"/>
              <w:right w:val="single" w:sz="4" w:space="0" w:color="auto"/>
            </w:tcBorders>
            <w:shd w:val="clear" w:color="000000" w:fill="00FF00"/>
          </w:tcPr>
          <w:p w14:paraId="061C6B04" w14:textId="77777777" w:rsidR="003564D6" w:rsidRPr="003564D6" w:rsidRDefault="003564D6" w:rsidP="003564D6">
            <w:pPr>
              <w:rPr>
                <w:rFonts w:ascii="Arial" w:hAnsi="Arial" w:cs="Arial"/>
                <w:sz w:val="20"/>
                <w:szCs w:val="20"/>
              </w:rPr>
            </w:pPr>
            <w:r w:rsidRPr="003564D6">
              <w:rPr>
                <w:rFonts w:ascii="Arial" w:hAnsi="Arial" w:cs="Arial"/>
                <w:sz w:val="20"/>
                <w:szCs w:val="20"/>
              </w:rPr>
              <w:t>AVAILABLE</w:t>
            </w:r>
          </w:p>
        </w:tc>
        <w:tc>
          <w:tcPr>
            <w:tcW w:w="2600" w:type="dxa"/>
            <w:tcBorders>
              <w:top w:val="nil"/>
              <w:left w:val="nil"/>
              <w:bottom w:val="single" w:sz="4" w:space="0" w:color="auto"/>
              <w:right w:val="single" w:sz="4" w:space="0" w:color="auto"/>
            </w:tcBorders>
            <w:shd w:val="clear" w:color="000000" w:fill="9BBB59"/>
          </w:tcPr>
          <w:p w14:paraId="0B423659" w14:textId="77777777" w:rsidR="003564D6" w:rsidRPr="003564D6" w:rsidRDefault="003564D6" w:rsidP="00771989">
            <w:pPr>
              <w:rPr>
                <w:rFonts w:ascii="Arial" w:hAnsi="Arial" w:cs="Arial"/>
                <w:sz w:val="20"/>
                <w:szCs w:val="20"/>
              </w:rPr>
            </w:pPr>
            <w:r w:rsidRPr="003564D6">
              <w:rPr>
                <w:rFonts w:ascii="Arial" w:hAnsi="Arial" w:cs="Arial"/>
                <w:sz w:val="20"/>
                <w:szCs w:val="20"/>
              </w:rPr>
              <w:t>AVAILABLE Non-</w:t>
            </w:r>
            <w:r>
              <w:rPr>
                <w:rFonts w:ascii="Arial" w:hAnsi="Arial" w:cs="Arial"/>
                <w:sz w:val="20"/>
                <w:szCs w:val="20"/>
              </w:rPr>
              <w:t>Exclusive Acorn Intl.</w:t>
            </w:r>
          </w:p>
        </w:tc>
        <w:tc>
          <w:tcPr>
            <w:tcW w:w="2600" w:type="dxa"/>
            <w:tcBorders>
              <w:top w:val="nil"/>
              <w:left w:val="nil"/>
              <w:bottom w:val="single" w:sz="4" w:space="0" w:color="auto"/>
              <w:right w:val="single" w:sz="4" w:space="0" w:color="auto"/>
            </w:tcBorders>
            <w:shd w:val="clear" w:color="000000" w:fill="FFFF00"/>
          </w:tcPr>
          <w:p w14:paraId="062BA929" w14:textId="77777777" w:rsidR="003564D6" w:rsidRPr="003564D6" w:rsidRDefault="003564D6" w:rsidP="003564D6">
            <w:pPr>
              <w:rPr>
                <w:rFonts w:ascii="Arial" w:hAnsi="Arial" w:cs="Arial"/>
                <w:sz w:val="20"/>
                <w:szCs w:val="20"/>
              </w:rPr>
            </w:pPr>
            <w:r>
              <w:rPr>
                <w:rFonts w:ascii="Arial" w:hAnsi="Arial" w:cs="Arial"/>
                <w:sz w:val="20"/>
                <w:szCs w:val="20"/>
              </w:rPr>
              <w:t>SOLD Acorn Intl.</w:t>
            </w:r>
          </w:p>
        </w:tc>
      </w:tr>
    </w:tbl>
    <w:p w14:paraId="6863936E" w14:textId="77777777" w:rsidR="003564D6" w:rsidRDefault="003564D6" w:rsidP="003564D6">
      <w:pPr>
        <w:rPr>
          <w:bCs/>
        </w:rPr>
      </w:pPr>
    </w:p>
    <w:p w14:paraId="4F1BDE4B" w14:textId="77777777" w:rsidR="0003795E" w:rsidRPr="0003795E" w:rsidRDefault="0003795E" w:rsidP="0003795E">
      <w:pPr>
        <w:numPr>
          <w:ilvl w:val="0"/>
          <w:numId w:val="24"/>
        </w:numPr>
        <w:rPr>
          <w:bCs/>
        </w:rPr>
      </w:pPr>
      <w:r w:rsidRPr="0003795E">
        <w:rPr>
          <w:bCs/>
        </w:rPr>
        <w:t xml:space="preserve">Multi-title invoice “% Invoiced” calculation </w:t>
      </w:r>
      <w:r>
        <w:rPr>
          <w:bCs/>
        </w:rPr>
        <w:t xml:space="preserve">in title list at bottom </w:t>
      </w:r>
      <w:r w:rsidRPr="0003795E">
        <w:rPr>
          <w:bCs/>
        </w:rPr>
        <w:t>only shows fee/guarantee invoices</w:t>
      </w:r>
      <w:r>
        <w:rPr>
          <w:bCs/>
        </w:rPr>
        <w:t xml:space="preserve"> instead of including materials and royalty invoices. </w:t>
      </w:r>
    </w:p>
    <w:p w14:paraId="7B2BBC55" w14:textId="77777777" w:rsidR="0003795E" w:rsidRDefault="0003795E" w:rsidP="0003795E">
      <w:pPr>
        <w:numPr>
          <w:ilvl w:val="0"/>
          <w:numId w:val="24"/>
        </w:numPr>
        <w:rPr>
          <w:bCs/>
        </w:rPr>
      </w:pPr>
      <w:r w:rsidRPr="0003795E">
        <w:rPr>
          <w:bCs/>
        </w:rPr>
        <w:lastRenderedPageBreak/>
        <w:t xml:space="preserve">Improvements to </w:t>
      </w:r>
      <w:r>
        <w:rPr>
          <w:bCs/>
        </w:rPr>
        <w:t>reports 202, “Cash Flow report” and report 207</w:t>
      </w:r>
      <w:r w:rsidR="00A578B5">
        <w:rPr>
          <w:bCs/>
        </w:rPr>
        <w:t>, “</w:t>
      </w:r>
      <w:r w:rsidR="00A578B5" w:rsidRPr="00A578B5">
        <w:rPr>
          <w:bCs/>
        </w:rPr>
        <w:t>Sales Summary Report with Payments and Cash Flow</w:t>
      </w:r>
      <w:r w:rsidR="00A578B5">
        <w:rPr>
          <w:bCs/>
        </w:rPr>
        <w:t>”</w:t>
      </w:r>
      <w:r>
        <w:rPr>
          <w:bCs/>
        </w:rPr>
        <w:t xml:space="preserve"> with respect to payments received and </w:t>
      </w:r>
      <w:r w:rsidR="003E1031">
        <w:rPr>
          <w:bCs/>
        </w:rPr>
        <w:t>un-invoiced</w:t>
      </w:r>
      <w:r>
        <w:rPr>
          <w:bCs/>
        </w:rPr>
        <w:t xml:space="preserve"> amounts. </w:t>
      </w:r>
    </w:p>
    <w:p w14:paraId="57E507F5" w14:textId="77777777" w:rsidR="00A578B5" w:rsidRDefault="00A578B5" w:rsidP="0003795E">
      <w:pPr>
        <w:numPr>
          <w:ilvl w:val="0"/>
          <w:numId w:val="24"/>
        </w:numPr>
        <w:rPr>
          <w:bCs/>
        </w:rPr>
      </w:pPr>
      <w:r>
        <w:rPr>
          <w:bCs/>
        </w:rPr>
        <w:t>Materials invoices and payments excluded from report #207, “</w:t>
      </w:r>
      <w:r w:rsidRPr="00A578B5">
        <w:rPr>
          <w:bCs/>
        </w:rPr>
        <w:t>Sales Summary Report with Payments and Cash Flow</w:t>
      </w:r>
      <w:r>
        <w:rPr>
          <w:bCs/>
        </w:rPr>
        <w:t>”</w:t>
      </w:r>
      <w:r w:rsidR="000D1196">
        <w:rPr>
          <w:bCs/>
        </w:rPr>
        <w:t xml:space="preserve"> and report #265, “</w:t>
      </w:r>
      <w:r w:rsidR="000D1196" w:rsidRPr="000D1196">
        <w:rPr>
          <w:bCs/>
        </w:rPr>
        <w:t>Contracts to Date with Receipts During Date Range</w:t>
      </w:r>
      <w:r w:rsidR="000D1196">
        <w:rPr>
          <w:bCs/>
        </w:rPr>
        <w:t>”</w:t>
      </w:r>
    </w:p>
    <w:p w14:paraId="086F1E3F" w14:textId="77777777" w:rsidR="0003795E" w:rsidRDefault="0003795E" w:rsidP="0003795E">
      <w:pPr>
        <w:numPr>
          <w:ilvl w:val="0"/>
          <w:numId w:val="24"/>
        </w:numPr>
        <w:rPr>
          <w:bCs/>
        </w:rPr>
      </w:pPr>
      <w:r>
        <w:rPr>
          <w:bCs/>
        </w:rPr>
        <w:t xml:space="preserve">Improvements to report </w:t>
      </w:r>
      <w:r w:rsidR="003E1031">
        <w:rPr>
          <w:bCs/>
        </w:rPr>
        <w:t>#</w:t>
      </w:r>
      <w:r w:rsidR="00B028AE">
        <w:rPr>
          <w:bCs/>
        </w:rPr>
        <w:t>2</w:t>
      </w:r>
      <w:r>
        <w:rPr>
          <w:bCs/>
        </w:rPr>
        <w:t xml:space="preserve">56, clarification of headings </w:t>
      </w:r>
      <w:proofErr w:type="gramStart"/>
      <w:r>
        <w:rPr>
          <w:bCs/>
        </w:rPr>
        <w:t>and also</w:t>
      </w:r>
      <w:proofErr w:type="gramEnd"/>
      <w:r>
        <w:rPr>
          <w:bCs/>
        </w:rPr>
        <w:t xml:space="preserve"> addition of VAT amount column. </w:t>
      </w:r>
    </w:p>
    <w:p w14:paraId="29E7FB01" w14:textId="77777777" w:rsidR="0007332C" w:rsidRDefault="0007332C" w:rsidP="0003795E">
      <w:pPr>
        <w:numPr>
          <w:ilvl w:val="0"/>
          <w:numId w:val="24"/>
        </w:numPr>
        <w:rPr>
          <w:bCs/>
        </w:rPr>
      </w:pPr>
      <w:r>
        <w:rPr>
          <w:bCs/>
        </w:rPr>
        <w:t>Fixed “Can’t open Excel</w:t>
      </w:r>
      <w:r w:rsidR="003564D6">
        <w:rPr>
          <w:bCs/>
        </w:rPr>
        <w:t>” popup with royalty report module</w:t>
      </w:r>
    </w:p>
    <w:p w14:paraId="43951DF8" w14:textId="77777777" w:rsidR="00AA6AE8" w:rsidRDefault="00B52BA7" w:rsidP="0003795E">
      <w:pPr>
        <w:numPr>
          <w:ilvl w:val="0"/>
          <w:numId w:val="24"/>
        </w:numPr>
        <w:rPr>
          <w:bCs/>
        </w:rPr>
      </w:pPr>
      <w:r>
        <w:rPr>
          <w:bCs/>
        </w:rPr>
        <w:t xml:space="preserve">Rights management </w:t>
      </w:r>
      <w:r w:rsidR="008A23F1">
        <w:rPr>
          <w:bCs/>
        </w:rPr>
        <w:t xml:space="preserve">setup </w:t>
      </w:r>
      <w:r>
        <w:rPr>
          <w:bCs/>
        </w:rPr>
        <w:t xml:space="preserve">interface improvements, including new button for report showing </w:t>
      </w:r>
      <w:r w:rsidR="008A23F1">
        <w:rPr>
          <w:bCs/>
        </w:rPr>
        <w:t>list of all rights in any non-void contracts useful for re-mapping of rights.</w:t>
      </w:r>
    </w:p>
    <w:p w14:paraId="4AAB8D4F" w14:textId="77777777" w:rsidR="006336BA" w:rsidRDefault="00AA6AE8" w:rsidP="0003795E">
      <w:pPr>
        <w:numPr>
          <w:ilvl w:val="0"/>
          <w:numId w:val="24"/>
        </w:numPr>
        <w:rPr>
          <w:bCs/>
        </w:rPr>
      </w:pPr>
      <w:r>
        <w:rPr>
          <w:bCs/>
        </w:rPr>
        <w:t>IBA</w:t>
      </w:r>
      <w:r w:rsidR="003564D6">
        <w:rPr>
          <w:bCs/>
        </w:rPr>
        <w:t xml:space="preserve">N# added to Bank Accounts setup as a new field. </w:t>
      </w:r>
    </w:p>
    <w:p w14:paraId="3258DDDA" w14:textId="77777777" w:rsidR="00B52BA7" w:rsidRDefault="006336BA" w:rsidP="0003795E">
      <w:pPr>
        <w:numPr>
          <w:ilvl w:val="0"/>
          <w:numId w:val="24"/>
        </w:numPr>
        <w:rPr>
          <w:bCs/>
        </w:rPr>
      </w:pPr>
      <w:r>
        <w:rPr>
          <w:bCs/>
        </w:rPr>
        <w:t xml:space="preserve">Size of setup text values in advanced settings for </w:t>
      </w:r>
      <w:r w:rsidR="00634189">
        <w:rPr>
          <w:bCs/>
        </w:rPr>
        <w:t>pull downs</w:t>
      </w:r>
      <w:r>
        <w:rPr>
          <w:bCs/>
        </w:rPr>
        <w:t xml:space="preserve"> and invoice </w:t>
      </w:r>
      <w:proofErr w:type="gramStart"/>
      <w:r>
        <w:rPr>
          <w:bCs/>
        </w:rPr>
        <w:t xml:space="preserve">descriptions </w:t>
      </w:r>
      <w:r w:rsidR="008A23F1">
        <w:rPr>
          <w:bCs/>
        </w:rPr>
        <w:t xml:space="preserve"> </w:t>
      </w:r>
      <w:r>
        <w:rPr>
          <w:bCs/>
        </w:rPr>
        <w:t>increased</w:t>
      </w:r>
      <w:proofErr w:type="gramEnd"/>
      <w:r>
        <w:rPr>
          <w:bCs/>
        </w:rPr>
        <w:t xml:space="preserve"> from 256 characters to unlimited (SQL users only)</w:t>
      </w:r>
    </w:p>
    <w:p w14:paraId="1643B8FB" w14:textId="77777777" w:rsidR="006336BA" w:rsidRDefault="00C07141" w:rsidP="0003795E">
      <w:pPr>
        <w:numPr>
          <w:ilvl w:val="0"/>
          <w:numId w:val="24"/>
        </w:numPr>
        <w:rPr>
          <w:bCs/>
        </w:rPr>
      </w:pPr>
      <w:r>
        <w:rPr>
          <w:bCs/>
        </w:rPr>
        <w:t>Comet availability reports now have option to add title type (Feature, Series, Special, etc.)</w:t>
      </w:r>
    </w:p>
    <w:p w14:paraId="3F1C4548" w14:textId="77777777" w:rsidR="001A3CDA" w:rsidRPr="00101D17" w:rsidRDefault="00101D17" w:rsidP="0003795E">
      <w:pPr>
        <w:numPr>
          <w:ilvl w:val="0"/>
          <w:numId w:val="24"/>
        </w:numPr>
        <w:rPr>
          <w:bCs/>
        </w:rPr>
      </w:pPr>
      <w:r w:rsidRPr="00101D17">
        <w:rPr>
          <w:bCs/>
        </w:rPr>
        <w:t>Additional fields added to Invoice Log (Title, Company, Contract#) for report 252 when deleting invoices</w:t>
      </w:r>
      <w:r w:rsidR="003564D6" w:rsidRPr="00101D17">
        <w:rPr>
          <w:bCs/>
        </w:rPr>
        <w:t xml:space="preserve">. </w:t>
      </w:r>
    </w:p>
    <w:p w14:paraId="3A9ABBAA" w14:textId="77777777" w:rsidR="00667AED" w:rsidRDefault="00667AED" w:rsidP="0003795E">
      <w:pPr>
        <w:numPr>
          <w:ilvl w:val="0"/>
          <w:numId w:val="24"/>
        </w:numPr>
        <w:rPr>
          <w:bCs/>
        </w:rPr>
      </w:pPr>
      <w:r>
        <w:rPr>
          <w:bCs/>
        </w:rPr>
        <w:t>The Current Exchange Rate</w:t>
      </w:r>
      <w:r w:rsidR="003B2592">
        <w:rPr>
          <w:bCs/>
        </w:rPr>
        <w:t xml:space="preserve"> (used as the invoice rate)</w:t>
      </w:r>
      <w:r w:rsidR="00525F25">
        <w:rPr>
          <w:bCs/>
        </w:rPr>
        <w:t xml:space="preserve"> on the multi-title invoice (both the invoice by payment term an</w:t>
      </w:r>
      <w:r w:rsidR="00BA1620">
        <w:rPr>
          <w:bCs/>
        </w:rPr>
        <w:t xml:space="preserve">d invoice for all payment terms) </w:t>
      </w:r>
      <w:proofErr w:type="gramStart"/>
      <w:r w:rsidR="00BA1620">
        <w:rPr>
          <w:bCs/>
        </w:rPr>
        <w:t xml:space="preserve">and </w:t>
      </w:r>
      <w:r w:rsidR="00525F25">
        <w:rPr>
          <w:bCs/>
        </w:rPr>
        <w:t xml:space="preserve"> the</w:t>
      </w:r>
      <w:proofErr w:type="gramEnd"/>
      <w:r w:rsidR="00525F25">
        <w:rPr>
          <w:bCs/>
        </w:rPr>
        <w:t xml:space="preserve"> System Invoice Creation invoice </w:t>
      </w:r>
      <w:r w:rsidR="003B2592">
        <w:rPr>
          <w:bCs/>
        </w:rPr>
        <w:t xml:space="preserve">may now be edited prior to invoice creation. </w:t>
      </w:r>
    </w:p>
    <w:p w14:paraId="5D1E40CC" w14:textId="77777777" w:rsidR="0003795E" w:rsidRPr="0003795E" w:rsidRDefault="0003795E" w:rsidP="0003795E">
      <w:pPr>
        <w:ind w:left="720"/>
        <w:rPr>
          <w:bCs/>
        </w:rPr>
      </w:pPr>
    </w:p>
    <w:p w14:paraId="6CA8BC5B" w14:textId="77777777" w:rsidR="0003795E" w:rsidRDefault="0003795E" w:rsidP="00BD350A">
      <w:pPr>
        <w:rPr>
          <w:b/>
          <w:bCs/>
          <w:u w:val="single"/>
        </w:rPr>
      </w:pPr>
    </w:p>
    <w:p w14:paraId="204EDEA1" w14:textId="77777777" w:rsidR="005E48C7" w:rsidRDefault="005E48C7" w:rsidP="00BD350A">
      <w:pPr>
        <w:rPr>
          <w:b/>
          <w:bCs/>
          <w:u w:val="single"/>
        </w:rPr>
      </w:pPr>
      <w:r>
        <w:rPr>
          <w:b/>
          <w:bCs/>
          <w:u w:val="single"/>
        </w:rPr>
        <w:t>2007-07-03</w:t>
      </w:r>
    </w:p>
    <w:p w14:paraId="0CBF8BCD" w14:textId="77777777" w:rsidR="005E48C7" w:rsidRDefault="005E48C7" w:rsidP="005E48C7">
      <w:pPr>
        <w:numPr>
          <w:ilvl w:val="0"/>
          <w:numId w:val="23"/>
        </w:numPr>
        <w:rPr>
          <w:bCs/>
        </w:rPr>
      </w:pPr>
      <w:r>
        <w:rPr>
          <w:bCs/>
        </w:rPr>
        <w:t>Producer</w:t>
      </w:r>
      <w:r w:rsidR="00F5139A">
        <w:rPr>
          <w:bCs/>
        </w:rPr>
        <w:t xml:space="preserve"> royalty </w:t>
      </w:r>
      <w:r>
        <w:rPr>
          <w:bCs/>
        </w:rPr>
        <w:t>report improvements, including performance optimization</w:t>
      </w:r>
    </w:p>
    <w:p w14:paraId="2B62EBA0" w14:textId="77777777" w:rsidR="002623DB" w:rsidRPr="005E48C7" w:rsidRDefault="002623DB" w:rsidP="005E48C7">
      <w:pPr>
        <w:numPr>
          <w:ilvl w:val="0"/>
          <w:numId w:val="23"/>
        </w:numPr>
        <w:rPr>
          <w:bCs/>
        </w:rPr>
      </w:pPr>
      <w:r>
        <w:rPr>
          <w:bCs/>
        </w:rPr>
        <w:t>Unit sales import improvements</w:t>
      </w:r>
    </w:p>
    <w:p w14:paraId="0CF61CCA" w14:textId="77777777" w:rsidR="005E48C7" w:rsidRDefault="005E48C7" w:rsidP="005E48C7">
      <w:pPr>
        <w:numPr>
          <w:ilvl w:val="0"/>
          <w:numId w:val="23"/>
        </w:numPr>
        <w:rPr>
          <w:bCs/>
        </w:rPr>
      </w:pPr>
      <w:r w:rsidRPr="005E48C7">
        <w:rPr>
          <w:bCs/>
        </w:rPr>
        <w:t xml:space="preserve">New report #256, </w:t>
      </w:r>
      <w:r>
        <w:rPr>
          <w:bCs/>
        </w:rPr>
        <w:t>“</w:t>
      </w:r>
      <w:r w:rsidRPr="005E48C7">
        <w:rPr>
          <w:bCs/>
        </w:rPr>
        <w:t>Contracts to Date with Receipts During Date Range</w:t>
      </w:r>
      <w:r>
        <w:rPr>
          <w:bCs/>
        </w:rPr>
        <w:t xml:space="preserve">” </w:t>
      </w:r>
      <w:proofErr w:type="gramStart"/>
      <w:r>
        <w:rPr>
          <w:bCs/>
        </w:rPr>
        <w:t>similar to</w:t>
      </w:r>
      <w:proofErr w:type="gramEnd"/>
      <w:r>
        <w:rPr>
          <w:bCs/>
        </w:rPr>
        <w:t xml:space="preserve"> report 244 and 32, lists all contracts to date with receipts for a period, including allocated amounts for bank charges, currency gain/loss, withholding, and other deductions. </w:t>
      </w:r>
    </w:p>
    <w:p w14:paraId="58BB25AE" w14:textId="77777777" w:rsidR="00F25328" w:rsidRDefault="00F25328" w:rsidP="005E48C7">
      <w:pPr>
        <w:numPr>
          <w:ilvl w:val="0"/>
          <w:numId w:val="23"/>
        </w:numPr>
        <w:rPr>
          <w:bCs/>
        </w:rPr>
      </w:pPr>
      <w:r>
        <w:rPr>
          <w:bCs/>
        </w:rPr>
        <w:t>Format 4 Avail Report improvements to formats</w:t>
      </w:r>
    </w:p>
    <w:p w14:paraId="1EA17C2C" w14:textId="77777777" w:rsidR="005E48C7" w:rsidRDefault="005E48C7" w:rsidP="00BD350A">
      <w:pPr>
        <w:rPr>
          <w:b/>
          <w:bCs/>
          <w:u w:val="single"/>
        </w:rPr>
      </w:pPr>
    </w:p>
    <w:p w14:paraId="34257668" w14:textId="77777777" w:rsidR="00AF0E88" w:rsidRDefault="005A3099" w:rsidP="00BD350A">
      <w:pPr>
        <w:rPr>
          <w:b/>
          <w:bCs/>
          <w:u w:val="single"/>
        </w:rPr>
      </w:pPr>
      <w:r>
        <w:rPr>
          <w:b/>
          <w:bCs/>
          <w:u w:val="single"/>
        </w:rPr>
        <w:t>2007-06-14</w:t>
      </w:r>
    </w:p>
    <w:p w14:paraId="1C3C4621" w14:textId="77777777" w:rsidR="005A3099" w:rsidRDefault="005A3099" w:rsidP="005A3099">
      <w:pPr>
        <w:numPr>
          <w:ilvl w:val="0"/>
          <w:numId w:val="20"/>
        </w:numPr>
        <w:rPr>
          <w:bCs/>
        </w:rPr>
      </w:pPr>
      <w:r>
        <w:rPr>
          <w:bCs/>
        </w:rPr>
        <w:t xml:space="preserve">Servicing module has full support for shipping, loaning, and bicycling “sets” of tapes. </w:t>
      </w:r>
    </w:p>
    <w:p w14:paraId="4F5B2B5E" w14:textId="77777777" w:rsidR="005A3099" w:rsidRPr="005A3099" w:rsidRDefault="005A3099" w:rsidP="005A3099">
      <w:pPr>
        <w:pStyle w:val="ListParagraph"/>
        <w:numPr>
          <w:ilvl w:val="0"/>
          <w:numId w:val="20"/>
        </w:numPr>
      </w:pPr>
      <w:r>
        <w:rPr>
          <w:bCs/>
        </w:rPr>
        <w:t>Report 207, “</w:t>
      </w:r>
      <w:r w:rsidRPr="005A3099">
        <w:rPr>
          <w:bCs/>
        </w:rPr>
        <w:t>Sales Summary Report with Payments and Cash Flow</w:t>
      </w:r>
      <w:r>
        <w:rPr>
          <w:bCs/>
        </w:rPr>
        <w:t>” has the following improvements:</w:t>
      </w:r>
    </w:p>
    <w:p w14:paraId="779B84A5" w14:textId="77777777" w:rsidR="005A3099" w:rsidRDefault="005A3099" w:rsidP="005A3099">
      <w:pPr>
        <w:pStyle w:val="ListParagraph"/>
        <w:numPr>
          <w:ilvl w:val="1"/>
          <w:numId w:val="21"/>
        </w:numPr>
      </w:pPr>
      <w:r>
        <w:t xml:space="preserve">Withholding tax, Intermediary, Other deduction, and Currency gain/loss broken out into separate columns. </w:t>
      </w:r>
    </w:p>
    <w:p w14:paraId="243CA36E" w14:textId="77777777" w:rsidR="005A3099" w:rsidRDefault="005A3099" w:rsidP="005A3099">
      <w:pPr>
        <w:pStyle w:val="ListParagraph"/>
        <w:numPr>
          <w:ilvl w:val="1"/>
          <w:numId w:val="21"/>
        </w:numPr>
      </w:pPr>
      <w:r>
        <w:t xml:space="preserve">Bank charges and currency gain/loss shown separately in summary calculation at bottom. </w:t>
      </w:r>
    </w:p>
    <w:p w14:paraId="4556859B" w14:textId="77777777" w:rsidR="005A3099" w:rsidRDefault="005A3099" w:rsidP="005A3099">
      <w:pPr>
        <w:pStyle w:val="ListParagraph"/>
        <w:numPr>
          <w:ilvl w:val="1"/>
          <w:numId w:val="21"/>
        </w:numPr>
      </w:pPr>
      <w:r>
        <w:t xml:space="preserve">Contract currency MG shown with contract currency. </w:t>
      </w:r>
    </w:p>
    <w:p w14:paraId="23507290" w14:textId="77777777" w:rsidR="005A3099" w:rsidRDefault="005A3099" w:rsidP="005A3099">
      <w:pPr>
        <w:pStyle w:val="ListParagraph"/>
        <w:numPr>
          <w:ilvl w:val="1"/>
          <w:numId w:val="21"/>
        </w:numPr>
      </w:pPr>
      <w:r>
        <w:t>Headings improved</w:t>
      </w:r>
    </w:p>
    <w:p w14:paraId="6047BD53" w14:textId="77777777" w:rsidR="005A3099" w:rsidRDefault="005A3099" w:rsidP="005A3099">
      <w:pPr>
        <w:pStyle w:val="ListParagraph"/>
        <w:numPr>
          <w:ilvl w:val="1"/>
          <w:numId w:val="21"/>
        </w:numPr>
      </w:pPr>
      <w:r>
        <w:t>Gross payment and net payment received shown</w:t>
      </w:r>
    </w:p>
    <w:p w14:paraId="3B371024" w14:textId="77777777" w:rsidR="005A3099" w:rsidRDefault="005A3099" w:rsidP="005A3099">
      <w:pPr>
        <w:pStyle w:val="ListParagraph"/>
        <w:numPr>
          <w:ilvl w:val="0"/>
          <w:numId w:val="22"/>
        </w:numPr>
      </w:pPr>
      <w:r>
        <w:t>Improvements to the producer royalty reporting module</w:t>
      </w:r>
    </w:p>
    <w:p w14:paraId="4A72F9A3" w14:textId="77777777" w:rsidR="005A3099" w:rsidRDefault="005A3099" w:rsidP="00BD350A">
      <w:pPr>
        <w:rPr>
          <w:b/>
          <w:bCs/>
          <w:u w:val="single"/>
        </w:rPr>
      </w:pPr>
    </w:p>
    <w:p w14:paraId="37DFC3C6" w14:textId="77777777" w:rsidR="00AF0E88" w:rsidRDefault="000C094C" w:rsidP="00BD350A">
      <w:pPr>
        <w:rPr>
          <w:b/>
          <w:bCs/>
          <w:u w:val="single"/>
        </w:rPr>
      </w:pPr>
      <w:r>
        <w:rPr>
          <w:b/>
          <w:bCs/>
          <w:u w:val="single"/>
        </w:rPr>
        <w:t>2007-06-05</w:t>
      </w:r>
      <w:r w:rsidR="00AF0E88">
        <w:rPr>
          <w:b/>
          <w:bCs/>
          <w:u w:val="single"/>
        </w:rPr>
        <w:t>:</w:t>
      </w:r>
    </w:p>
    <w:p w14:paraId="1E664971" w14:textId="77777777" w:rsidR="000C094C" w:rsidRDefault="000C094C" w:rsidP="00BD350A">
      <w:pPr>
        <w:rPr>
          <w:b/>
          <w:bCs/>
          <w:u w:val="single"/>
        </w:rPr>
      </w:pPr>
    </w:p>
    <w:p w14:paraId="551C249A" w14:textId="77777777" w:rsidR="00AF0E88" w:rsidRDefault="00AF0E88" w:rsidP="00AF0E88">
      <w:pPr>
        <w:numPr>
          <w:ilvl w:val="0"/>
          <w:numId w:val="19"/>
        </w:numPr>
        <w:rPr>
          <w:bCs/>
        </w:rPr>
      </w:pPr>
      <w:r w:rsidRPr="00AF0E88">
        <w:rPr>
          <w:bCs/>
        </w:rPr>
        <w:t>Reports 73 and 7</w:t>
      </w:r>
      <w:r w:rsidR="00132FF3">
        <w:rPr>
          <w:bCs/>
        </w:rPr>
        <w:t>4</w:t>
      </w:r>
      <w:r w:rsidRPr="00AF0E88">
        <w:rPr>
          <w:bCs/>
        </w:rPr>
        <w:t xml:space="preserve"> </w:t>
      </w:r>
      <w:r w:rsidR="00356F65">
        <w:rPr>
          <w:bCs/>
        </w:rPr>
        <w:t>(</w:t>
      </w:r>
      <w:r w:rsidR="00132FF3">
        <w:rPr>
          <w:bCs/>
        </w:rPr>
        <w:t xml:space="preserve">Rights and Windows </w:t>
      </w:r>
      <w:r w:rsidR="00356F65">
        <w:rPr>
          <w:bCs/>
        </w:rPr>
        <w:t xml:space="preserve">by Territory) </w:t>
      </w:r>
      <w:r w:rsidRPr="00AF0E88">
        <w:rPr>
          <w:bCs/>
        </w:rPr>
        <w:t>has option to export report data to Excel</w:t>
      </w:r>
    </w:p>
    <w:p w14:paraId="33B51CC2" w14:textId="77777777" w:rsidR="00AF0E88" w:rsidRDefault="00AF0E88" w:rsidP="00AF0E88">
      <w:pPr>
        <w:numPr>
          <w:ilvl w:val="0"/>
          <w:numId w:val="19"/>
        </w:numPr>
        <w:rPr>
          <w:bCs/>
        </w:rPr>
      </w:pPr>
      <w:r>
        <w:rPr>
          <w:bCs/>
        </w:rPr>
        <w:t xml:space="preserve">Availability reports </w:t>
      </w:r>
      <w:r w:rsidR="000C5669">
        <w:rPr>
          <w:bCs/>
        </w:rPr>
        <w:t>F</w:t>
      </w:r>
      <w:r>
        <w:rPr>
          <w:bCs/>
        </w:rPr>
        <w:t>ormat</w:t>
      </w:r>
      <w:r w:rsidR="000C5669">
        <w:rPr>
          <w:bCs/>
        </w:rPr>
        <w:t xml:space="preserve"> 1</w:t>
      </w:r>
      <w:r>
        <w:rPr>
          <w:bCs/>
        </w:rPr>
        <w:t xml:space="preserve"> no longer require template.  Also, “scratch” or extra tab will not be </w:t>
      </w:r>
      <w:r w:rsidR="000C5669">
        <w:rPr>
          <w:bCs/>
        </w:rPr>
        <w:t>shown in the report. Comet uses the first page of a multi-sheet template as the avail template and deletes the rest, including the “scratch” sheet</w:t>
      </w:r>
      <w:r>
        <w:rPr>
          <w:bCs/>
        </w:rPr>
        <w:t xml:space="preserve">. </w:t>
      </w:r>
    </w:p>
    <w:p w14:paraId="461D1F22" w14:textId="77777777" w:rsidR="00AB2BE0" w:rsidRDefault="00AB2BE0" w:rsidP="00AF0E88">
      <w:pPr>
        <w:numPr>
          <w:ilvl w:val="0"/>
          <w:numId w:val="19"/>
        </w:numPr>
        <w:rPr>
          <w:bCs/>
        </w:rPr>
      </w:pPr>
      <w:r>
        <w:rPr>
          <w:bCs/>
        </w:rPr>
        <w:t>Improved support for Excel reports generated in Excel 2007/Office 2007</w:t>
      </w:r>
    </w:p>
    <w:p w14:paraId="66404154" w14:textId="77777777" w:rsidR="00AF0E88" w:rsidRDefault="00AF0E88" w:rsidP="00AF0E88">
      <w:pPr>
        <w:numPr>
          <w:ilvl w:val="0"/>
          <w:numId w:val="19"/>
        </w:numPr>
        <w:rPr>
          <w:bCs/>
        </w:rPr>
      </w:pPr>
      <w:r>
        <w:rPr>
          <w:bCs/>
        </w:rPr>
        <w:t>Royalty report improvements</w:t>
      </w:r>
    </w:p>
    <w:p w14:paraId="4A171586" w14:textId="77777777" w:rsidR="00AF0E88" w:rsidRDefault="00AF0E88" w:rsidP="00AF0E88">
      <w:pPr>
        <w:numPr>
          <w:ilvl w:val="1"/>
          <w:numId w:val="19"/>
        </w:numPr>
        <w:rPr>
          <w:bCs/>
        </w:rPr>
      </w:pPr>
      <w:r>
        <w:rPr>
          <w:bCs/>
        </w:rPr>
        <w:t xml:space="preserve">Better representation of </w:t>
      </w:r>
      <w:r w:rsidR="000C5669">
        <w:rPr>
          <w:bCs/>
        </w:rPr>
        <w:t>receipt</w:t>
      </w:r>
      <w:r>
        <w:rPr>
          <w:bCs/>
        </w:rPr>
        <w:t xml:space="preserve"> detail, showing detailed allocation to rights</w:t>
      </w:r>
    </w:p>
    <w:p w14:paraId="72A17FA2" w14:textId="77777777" w:rsidR="00AF0E88" w:rsidRDefault="00AF0E88" w:rsidP="00AF0E88">
      <w:pPr>
        <w:numPr>
          <w:ilvl w:val="1"/>
          <w:numId w:val="19"/>
        </w:numPr>
        <w:rPr>
          <w:bCs/>
        </w:rPr>
      </w:pPr>
      <w:r>
        <w:rPr>
          <w:bCs/>
        </w:rPr>
        <w:t xml:space="preserve">Receipt allocation does not require allocation to a right category.  Comet will allocate receipts to all rights categories using rights category allocation weights pro-rated. </w:t>
      </w:r>
    </w:p>
    <w:p w14:paraId="38AA4E68" w14:textId="77777777" w:rsidR="000C094C" w:rsidRDefault="000C094C" w:rsidP="00AF0E88">
      <w:pPr>
        <w:numPr>
          <w:ilvl w:val="1"/>
          <w:numId w:val="19"/>
        </w:numPr>
        <w:rPr>
          <w:bCs/>
        </w:rPr>
      </w:pPr>
      <w:r>
        <w:rPr>
          <w:bCs/>
        </w:rPr>
        <w:t xml:space="preserve">Interface upgrades for selecting which receipts are to be automatically allocated or manually allocated. </w:t>
      </w:r>
    </w:p>
    <w:p w14:paraId="788EBCA0" w14:textId="77777777" w:rsidR="00AF0E88" w:rsidRDefault="00AF0E88" w:rsidP="00AF0E88">
      <w:pPr>
        <w:numPr>
          <w:ilvl w:val="0"/>
          <w:numId w:val="19"/>
        </w:numPr>
        <w:rPr>
          <w:bCs/>
        </w:rPr>
      </w:pPr>
      <w:r w:rsidRPr="00AF0E88">
        <w:rPr>
          <w:bCs/>
        </w:rPr>
        <w:t xml:space="preserve">Invoice </w:t>
      </w:r>
      <w:proofErr w:type="gramStart"/>
      <w:r w:rsidRPr="00AF0E88">
        <w:rPr>
          <w:bCs/>
        </w:rPr>
        <w:t>address</w:t>
      </w:r>
      <w:proofErr w:type="gramEnd"/>
      <w:r w:rsidRPr="00AF0E88">
        <w:rPr>
          <w:bCs/>
        </w:rPr>
        <w:t xml:space="preserve"> send-to description may include the </w:t>
      </w:r>
      <w:r>
        <w:rPr>
          <w:bCs/>
        </w:rPr>
        <w:br/>
      </w:r>
      <w:r w:rsidRPr="00AF0E88">
        <w:rPr>
          <w:bCs/>
        </w:rPr>
        <w:t>auto-fill field &lt;&lt;Invoice Title&gt;&gt;</w:t>
      </w:r>
    </w:p>
    <w:p w14:paraId="16E745F5" w14:textId="77777777" w:rsidR="00AF0E88" w:rsidRPr="000C094C" w:rsidRDefault="000C094C" w:rsidP="00BD350A">
      <w:pPr>
        <w:numPr>
          <w:ilvl w:val="0"/>
          <w:numId w:val="19"/>
        </w:numPr>
        <w:rPr>
          <w:b/>
          <w:bCs/>
          <w:u w:val="single"/>
        </w:rPr>
      </w:pPr>
      <w:r w:rsidRPr="000C094C">
        <w:rPr>
          <w:bCs/>
        </w:rPr>
        <w:t>All Comet “Output to Excel” reports and documents have improved numeric formatting and cell alignment</w:t>
      </w:r>
    </w:p>
    <w:p w14:paraId="417376FC" w14:textId="77777777" w:rsidR="00AF0E88" w:rsidRDefault="00AF0E88" w:rsidP="00BD350A">
      <w:pPr>
        <w:rPr>
          <w:b/>
          <w:bCs/>
          <w:u w:val="single"/>
        </w:rPr>
      </w:pPr>
    </w:p>
    <w:p w14:paraId="05A8771E" w14:textId="77777777" w:rsidR="00335E93" w:rsidRDefault="00335E93" w:rsidP="00BD350A">
      <w:pPr>
        <w:rPr>
          <w:b/>
          <w:bCs/>
          <w:u w:val="single"/>
        </w:rPr>
      </w:pPr>
      <w:r>
        <w:rPr>
          <w:b/>
          <w:bCs/>
          <w:u w:val="single"/>
        </w:rPr>
        <w:t>2007-05-08 Re-release</w:t>
      </w:r>
    </w:p>
    <w:p w14:paraId="2AEE7E03" w14:textId="77777777" w:rsidR="00335E93" w:rsidRPr="00335E93" w:rsidRDefault="00335E93" w:rsidP="00335E93">
      <w:pPr>
        <w:numPr>
          <w:ilvl w:val="0"/>
          <w:numId w:val="18"/>
        </w:numPr>
        <w:rPr>
          <w:bCs/>
        </w:rPr>
      </w:pPr>
      <w:r w:rsidRPr="00335E93">
        <w:rPr>
          <w:bCs/>
        </w:rPr>
        <w:t>Avail format 1 sometimes showed a “file not found” message</w:t>
      </w:r>
      <w:r>
        <w:rPr>
          <w:bCs/>
        </w:rPr>
        <w:t xml:space="preserve">, fixed as a patch release. </w:t>
      </w:r>
    </w:p>
    <w:p w14:paraId="1A64F0D7" w14:textId="77777777" w:rsidR="00335E93" w:rsidRDefault="00335E93" w:rsidP="00BD350A">
      <w:pPr>
        <w:rPr>
          <w:b/>
          <w:bCs/>
          <w:u w:val="single"/>
        </w:rPr>
      </w:pPr>
    </w:p>
    <w:p w14:paraId="2D7820FA" w14:textId="77777777" w:rsidR="00335E93" w:rsidRDefault="00335E93" w:rsidP="00BD350A">
      <w:pPr>
        <w:rPr>
          <w:b/>
          <w:bCs/>
          <w:u w:val="single"/>
        </w:rPr>
      </w:pPr>
    </w:p>
    <w:p w14:paraId="7495EB7D" w14:textId="77777777" w:rsidR="004B76B5" w:rsidRDefault="004B76B5" w:rsidP="00BD350A">
      <w:pPr>
        <w:rPr>
          <w:b/>
          <w:bCs/>
          <w:u w:val="single"/>
        </w:rPr>
      </w:pPr>
      <w:r>
        <w:rPr>
          <w:b/>
          <w:bCs/>
          <w:u w:val="single"/>
        </w:rPr>
        <w:t>2007-05-08</w:t>
      </w:r>
    </w:p>
    <w:p w14:paraId="3677FDFE" w14:textId="77777777" w:rsidR="004B76B5" w:rsidRDefault="004B76B5" w:rsidP="004B76B5">
      <w:pPr>
        <w:numPr>
          <w:ilvl w:val="0"/>
          <w:numId w:val="16"/>
        </w:numPr>
        <w:rPr>
          <w:bCs/>
        </w:rPr>
      </w:pPr>
      <w:r w:rsidRPr="004B76B5">
        <w:rPr>
          <w:bCs/>
        </w:rPr>
        <w:t xml:space="preserve">New availability format, “Format </w:t>
      </w:r>
      <w:smartTag w:uri="urn:schemas-microsoft-com:office:smarttags" w:element="metricconverter">
        <w:smartTagPr>
          <w:attr w:name="ProductID" w:val="4”"/>
        </w:smartTagPr>
        <w:r w:rsidRPr="004B76B5">
          <w:rPr>
            <w:bCs/>
          </w:rPr>
          <w:t>4”</w:t>
        </w:r>
      </w:smartTag>
      <w:r w:rsidRPr="004B76B5">
        <w:rPr>
          <w:bCs/>
        </w:rPr>
        <w:t xml:space="preserve"> with options </w:t>
      </w:r>
      <w:r>
        <w:rPr>
          <w:bCs/>
        </w:rPr>
        <w:t xml:space="preserve">for output to multiple Excel files and tabs. </w:t>
      </w:r>
    </w:p>
    <w:p w14:paraId="3457BC2F" w14:textId="77777777" w:rsidR="004B76B5" w:rsidRDefault="004B76B5" w:rsidP="004B76B5">
      <w:pPr>
        <w:numPr>
          <w:ilvl w:val="0"/>
          <w:numId w:val="16"/>
        </w:numPr>
        <w:rPr>
          <w:bCs/>
        </w:rPr>
      </w:pPr>
      <w:r>
        <w:rPr>
          <w:bCs/>
        </w:rPr>
        <w:t xml:space="preserve">New option in Availability format 1, condensed version, Comet will show “available since” date for resale status now available if checkbox “Show available date for resale status” is checked on. </w:t>
      </w:r>
    </w:p>
    <w:p w14:paraId="24DB38C8" w14:textId="77777777" w:rsidR="004B76B5" w:rsidRDefault="004B76B5" w:rsidP="004B76B5">
      <w:pPr>
        <w:ind w:left="1080" w:firstLine="360"/>
        <w:rPr>
          <w:bCs/>
        </w:rPr>
      </w:pPr>
      <w:r w:rsidRPr="00A2028B">
        <w:rPr>
          <w:bCs/>
        </w:rPr>
        <w:pict w14:anchorId="29E6E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35pt;height:53pt">
            <v:imagedata r:id="rId8" o:title=""/>
          </v:shape>
        </w:pict>
      </w:r>
    </w:p>
    <w:p w14:paraId="091E251B" w14:textId="77777777" w:rsidR="004B76B5" w:rsidRDefault="004B76B5" w:rsidP="007F6418">
      <w:pPr>
        <w:numPr>
          <w:ilvl w:val="0"/>
          <w:numId w:val="17"/>
        </w:numPr>
        <w:rPr>
          <w:bCs/>
        </w:rPr>
      </w:pPr>
      <w:r>
        <w:rPr>
          <w:bCs/>
        </w:rPr>
        <w:t xml:space="preserve">Royalty reporting </w:t>
      </w:r>
      <w:r w:rsidR="00B24E43">
        <w:rPr>
          <w:bCs/>
        </w:rPr>
        <w:t>improvements to interface and reports</w:t>
      </w:r>
    </w:p>
    <w:p w14:paraId="6482251E" w14:textId="77777777" w:rsidR="000C47AA" w:rsidRDefault="000C47AA" w:rsidP="007F6418">
      <w:pPr>
        <w:numPr>
          <w:ilvl w:val="0"/>
          <w:numId w:val="17"/>
        </w:numPr>
        <w:rPr>
          <w:bCs/>
        </w:rPr>
      </w:pPr>
      <w:r>
        <w:rPr>
          <w:bCs/>
        </w:rPr>
        <w:t>Report #73, “Rights and Windows by Territory” has an option to output report details to Excel</w:t>
      </w:r>
    </w:p>
    <w:p w14:paraId="6FD6E575" w14:textId="77777777" w:rsidR="00407C4D" w:rsidRDefault="00407C4D" w:rsidP="007F6418">
      <w:pPr>
        <w:numPr>
          <w:ilvl w:val="0"/>
          <w:numId w:val="17"/>
        </w:numPr>
        <w:rPr>
          <w:bCs/>
        </w:rPr>
      </w:pPr>
      <w:r>
        <w:rPr>
          <w:bCs/>
        </w:rPr>
        <w:t xml:space="preserve">Problem fixed in report 202, Cash flow reports, where company name not coming through for titles not linked to a payment term, or contracts with no payment terms. </w:t>
      </w:r>
    </w:p>
    <w:p w14:paraId="222DB97C" w14:textId="77777777" w:rsidR="007F6418" w:rsidRDefault="007F6418" w:rsidP="007F6418">
      <w:pPr>
        <w:numPr>
          <w:ilvl w:val="0"/>
          <w:numId w:val="17"/>
        </w:numPr>
        <w:rPr>
          <w:bCs/>
        </w:rPr>
      </w:pPr>
      <w:r>
        <w:rPr>
          <w:bCs/>
        </w:rPr>
        <w:t>Report #57 has checkbox option to show new query “Bank Account by Title”</w:t>
      </w:r>
    </w:p>
    <w:p w14:paraId="4F3186D0" w14:textId="77777777" w:rsidR="00C15586" w:rsidRPr="00E95E93" w:rsidRDefault="00C15586" w:rsidP="007F6418">
      <w:pPr>
        <w:numPr>
          <w:ilvl w:val="0"/>
          <w:numId w:val="17"/>
        </w:numPr>
        <w:rPr>
          <w:bCs/>
        </w:rPr>
      </w:pPr>
      <w:r>
        <w:rPr>
          <w:bCs/>
        </w:rPr>
        <w:t xml:space="preserve">New report #255 </w:t>
      </w:r>
      <w:r>
        <w:t>“Producer Royalty Reports Schedule” shows all undelivered producer royalty reports.</w:t>
      </w:r>
    </w:p>
    <w:p w14:paraId="3A0DBF51" w14:textId="77777777" w:rsidR="00E95E93" w:rsidRDefault="00E95E93" w:rsidP="007F6418">
      <w:pPr>
        <w:numPr>
          <w:ilvl w:val="0"/>
          <w:numId w:val="17"/>
        </w:numPr>
        <w:rPr>
          <w:bCs/>
        </w:rPr>
      </w:pPr>
      <w:r>
        <w:lastRenderedPageBreak/>
        <w:t xml:space="preserve">Cosmetic only bug fix during multi-title invoice creation, where Comet would indicate that some titles contract was over/under invoiced when they were not due to materials invoices being included in the total amount invoiced. </w:t>
      </w:r>
    </w:p>
    <w:p w14:paraId="3C715387" w14:textId="77777777" w:rsidR="004B76B5" w:rsidRDefault="004B76B5" w:rsidP="004B76B5">
      <w:pPr>
        <w:rPr>
          <w:bCs/>
        </w:rPr>
      </w:pPr>
    </w:p>
    <w:p w14:paraId="629E385C" w14:textId="77777777" w:rsidR="004B76B5" w:rsidRDefault="004B76B5" w:rsidP="00BD350A">
      <w:pPr>
        <w:rPr>
          <w:b/>
          <w:bCs/>
          <w:u w:val="single"/>
        </w:rPr>
      </w:pPr>
    </w:p>
    <w:p w14:paraId="6AE504D9" w14:textId="77777777" w:rsidR="00BD350A" w:rsidRDefault="00FD39DF" w:rsidP="00BD350A">
      <w:pPr>
        <w:rPr>
          <w:b/>
          <w:bCs/>
          <w:u w:val="single"/>
        </w:rPr>
      </w:pPr>
      <w:r>
        <w:rPr>
          <w:b/>
          <w:bCs/>
          <w:u w:val="single"/>
        </w:rPr>
        <w:t>2007-04-10</w:t>
      </w:r>
    </w:p>
    <w:p w14:paraId="6EF7FA75" w14:textId="77777777" w:rsidR="00FD39DF" w:rsidRDefault="00FD39DF" w:rsidP="00BD350A">
      <w:pPr>
        <w:rPr>
          <w:b/>
          <w:bCs/>
          <w:u w:val="single"/>
        </w:rPr>
      </w:pPr>
    </w:p>
    <w:p w14:paraId="3A503DA2" w14:textId="77777777" w:rsidR="00FD39DF" w:rsidRPr="00FD39DF" w:rsidRDefault="00FD39DF" w:rsidP="00BD350A">
      <w:pPr>
        <w:rPr>
          <w:b/>
          <w:bCs/>
          <w:i/>
        </w:rPr>
      </w:pPr>
      <w:r w:rsidRPr="00FD39DF">
        <w:rPr>
          <w:b/>
          <w:bCs/>
          <w:i/>
        </w:rPr>
        <w:t>Imp</w:t>
      </w:r>
      <w:r>
        <w:rPr>
          <w:b/>
          <w:bCs/>
          <w:i/>
        </w:rPr>
        <w:t>rovements to Comet bar code label printing</w:t>
      </w:r>
    </w:p>
    <w:p w14:paraId="335955AE" w14:textId="77777777" w:rsidR="00FD39DF" w:rsidRDefault="00FD39DF" w:rsidP="00FD39DF">
      <w:pPr>
        <w:numPr>
          <w:ilvl w:val="0"/>
          <w:numId w:val="15"/>
        </w:numPr>
        <w:rPr>
          <w:bCs/>
        </w:rPr>
      </w:pPr>
      <w:r w:rsidRPr="00440AA2">
        <w:rPr>
          <w:bCs/>
        </w:rPr>
        <w:t xml:space="preserve">New button next to bar code </w:t>
      </w:r>
      <w:r>
        <w:rPr>
          <w:bCs/>
        </w:rPr>
        <w:t>description will create description</w:t>
      </w:r>
      <w:r w:rsidRPr="00440AA2">
        <w:rPr>
          <w:bCs/>
        </w:rPr>
        <w:t xml:space="preserve"> based on</w:t>
      </w:r>
      <w:r>
        <w:rPr>
          <w:bCs/>
        </w:rPr>
        <w:t xml:space="preserve"> </w:t>
      </w:r>
      <w:r w:rsidRPr="00440AA2">
        <w:rPr>
          <w:bCs/>
        </w:rPr>
        <w:t>AA-BBB-NNN</w:t>
      </w:r>
      <w:r>
        <w:rPr>
          <w:bCs/>
        </w:rPr>
        <w:t xml:space="preserve"> </w:t>
      </w:r>
      <w:proofErr w:type="gramStart"/>
      <w:r>
        <w:rPr>
          <w:bCs/>
        </w:rPr>
        <w:t>where</w:t>
      </w:r>
      <w:proofErr w:type="gramEnd"/>
    </w:p>
    <w:p w14:paraId="0538C849" w14:textId="77777777" w:rsidR="00FD39DF" w:rsidRDefault="00FD39DF" w:rsidP="00FD39DF">
      <w:pPr>
        <w:numPr>
          <w:ilvl w:val="1"/>
          <w:numId w:val="15"/>
        </w:numPr>
        <w:rPr>
          <w:bCs/>
        </w:rPr>
      </w:pPr>
      <w:r>
        <w:rPr>
          <w:bCs/>
        </w:rPr>
        <w:t>AA is category code from category setup table (program, trailer, etc)</w:t>
      </w:r>
    </w:p>
    <w:p w14:paraId="6E68445A" w14:textId="77777777" w:rsidR="00FD39DF" w:rsidRDefault="00FD39DF" w:rsidP="00FD39DF">
      <w:pPr>
        <w:numPr>
          <w:ilvl w:val="1"/>
          <w:numId w:val="15"/>
        </w:numPr>
        <w:rPr>
          <w:bCs/>
        </w:rPr>
      </w:pPr>
      <w:r>
        <w:rPr>
          <w:bCs/>
        </w:rPr>
        <w:t>BBB is title accounting code</w:t>
      </w:r>
    </w:p>
    <w:p w14:paraId="31131480" w14:textId="77777777" w:rsidR="00FD39DF" w:rsidRDefault="00FD39DF" w:rsidP="00FD39DF">
      <w:pPr>
        <w:numPr>
          <w:ilvl w:val="1"/>
          <w:numId w:val="15"/>
        </w:numPr>
        <w:rPr>
          <w:bCs/>
        </w:rPr>
      </w:pPr>
      <w:r>
        <w:rPr>
          <w:bCs/>
        </w:rPr>
        <w:t>NNN is internal system ID number</w:t>
      </w:r>
    </w:p>
    <w:p w14:paraId="44064A3E" w14:textId="77777777" w:rsidR="00FD39DF" w:rsidRDefault="00FD39DF" w:rsidP="00FD39DF">
      <w:pPr>
        <w:numPr>
          <w:ilvl w:val="0"/>
          <w:numId w:val="15"/>
        </w:numPr>
        <w:rPr>
          <w:bCs/>
        </w:rPr>
      </w:pPr>
      <w:r>
        <w:rPr>
          <w:bCs/>
        </w:rPr>
        <w:t xml:space="preserve">New “mini-label” format combines Bar Code Number or System # as the bar code with the Label Description.  Label too small to print alpha-numeric values, so numeric range limited to 999,999.  Label will print to Dymo 30330 return address labels to a printer named Dymo 400 </w:t>
      </w:r>
      <w:r w:rsidR="000C5669">
        <w:rPr>
          <w:bCs/>
        </w:rPr>
        <w:t>LabelWriter</w:t>
      </w:r>
      <w:r>
        <w:rPr>
          <w:bCs/>
        </w:rPr>
        <w:t xml:space="preserve"> 400. </w:t>
      </w:r>
    </w:p>
    <w:p w14:paraId="405AFAE6" w14:textId="77777777" w:rsidR="00FD39DF" w:rsidRPr="00440AA2" w:rsidRDefault="00FD39DF" w:rsidP="00FD39DF">
      <w:pPr>
        <w:numPr>
          <w:ilvl w:val="0"/>
          <w:numId w:val="15"/>
        </w:numPr>
        <w:rPr>
          <w:bCs/>
        </w:rPr>
      </w:pPr>
      <w:r>
        <w:rPr>
          <w:bCs/>
        </w:rPr>
        <w:t xml:space="preserve">Preview checkbox allows direct print or preview. </w:t>
      </w:r>
    </w:p>
    <w:p w14:paraId="7D58233E" w14:textId="77777777" w:rsidR="00FD39DF" w:rsidRDefault="00FD39DF" w:rsidP="00FD39DF">
      <w:pPr>
        <w:rPr>
          <w:b/>
          <w:bCs/>
          <w:u w:val="single"/>
        </w:rPr>
      </w:pPr>
    </w:p>
    <w:p w14:paraId="394CEB9F" w14:textId="77777777" w:rsidR="00FD39DF" w:rsidRDefault="00FD39DF" w:rsidP="00FD39DF">
      <w:pPr>
        <w:rPr>
          <w:b/>
          <w:bCs/>
          <w:u w:val="single"/>
        </w:rPr>
      </w:pPr>
      <w:r>
        <w:rPr>
          <w:b/>
          <w:bCs/>
          <w:u w:val="single"/>
        </w:rPr>
        <w:pict w14:anchorId="19F81AF0">
          <v:shape id="_x0000_i1026" type="#_x0000_t75" style="width:431.3pt;height:258.1pt">
            <v:imagedata r:id="rId9" o:title=""/>
          </v:shape>
        </w:pict>
      </w:r>
    </w:p>
    <w:p w14:paraId="56F81464" w14:textId="77777777" w:rsidR="00FD39DF" w:rsidRDefault="00FD39DF" w:rsidP="00BD350A">
      <w:pPr>
        <w:rPr>
          <w:b/>
          <w:bCs/>
          <w:u w:val="single"/>
        </w:rPr>
      </w:pPr>
    </w:p>
    <w:p w14:paraId="0633342C" w14:textId="77777777" w:rsidR="00FD39DF" w:rsidRDefault="00FD39DF" w:rsidP="00BD350A">
      <w:pPr>
        <w:rPr>
          <w:b/>
          <w:bCs/>
          <w:u w:val="single"/>
        </w:rPr>
      </w:pPr>
    </w:p>
    <w:p w14:paraId="7565286A" w14:textId="77777777" w:rsidR="00FD39DF" w:rsidRDefault="00FD39DF" w:rsidP="00BD350A">
      <w:pPr>
        <w:rPr>
          <w:b/>
          <w:bCs/>
          <w:u w:val="single"/>
        </w:rPr>
      </w:pPr>
    </w:p>
    <w:p w14:paraId="44CC5FB2" w14:textId="77777777" w:rsidR="00BD350A" w:rsidRDefault="00BD350A" w:rsidP="00BD350A">
      <w:pPr>
        <w:rPr>
          <w:b/>
          <w:bCs/>
          <w:u w:val="single"/>
        </w:rPr>
      </w:pPr>
      <w:r>
        <w:rPr>
          <w:b/>
          <w:bCs/>
          <w:u w:val="single"/>
        </w:rPr>
        <w:t>2007-04-02</w:t>
      </w:r>
    </w:p>
    <w:p w14:paraId="6F800CCC" w14:textId="77777777" w:rsidR="00440AA2" w:rsidRDefault="00440AA2" w:rsidP="00BD350A">
      <w:pPr>
        <w:rPr>
          <w:b/>
          <w:bCs/>
          <w:u w:val="single"/>
        </w:rPr>
      </w:pPr>
    </w:p>
    <w:p w14:paraId="1E77E5D9" w14:textId="77777777" w:rsidR="00440AA2" w:rsidRDefault="00440AA2" w:rsidP="00BD350A">
      <w:pPr>
        <w:rPr>
          <w:bCs/>
        </w:rPr>
      </w:pPr>
    </w:p>
    <w:p w14:paraId="78B9737F" w14:textId="77777777" w:rsidR="007D0D19" w:rsidRPr="007D0D19" w:rsidRDefault="007D0D19" w:rsidP="007D0D19">
      <w:pPr>
        <w:numPr>
          <w:ilvl w:val="0"/>
          <w:numId w:val="14"/>
        </w:numPr>
        <w:rPr>
          <w:bCs/>
        </w:rPr>
      </w:pPr>
      <w:r w:rsidRPr="007D0D19">
        <w:rPr>
          <w:bCs/>
        </w:rPr>
        <w:lastRenderedPageBreak/>
        <w:t xml:space="preserve">Report 142, “Invoice Tax Report at Invoice Rate” </w:t>
      </w:r>
      <w:r w:rsidR="008E799D">
        <w:rPr>
          <w:bCs/>
        </w:rPr>
        <w:t xml:space="preserve">intended for VAT reporting purposes </w:t>
      </w:r>
      <w:r w:rsidRPr="007D0D19">
        <w:rPr>
          <w:bCs/>
        </w:rPr>
        <w:t xml:space="preserve">shows contract currency and contract currency invoice amount with </w:t>
      </w:r>
      <w:r>
        <w:rPr>
          <w:bCs/>
        </w:rPr>
        <w:t>improved</w:t>
      </w:r>
      <w:r w:rsidRPr="007D0D19">
        <w:rPr>
          <w:bCs/>
        </w:rPr>
        <w:t xml:space="preserve"> headings. </w:t>
      </w:r>
      <w:r w:rsidR="003F7998">
        <w:rPr>
          <w:bCs/>
        </w:rPr>
        <w:t>Sample:</w:t>
      </w:r>
    </w:p>
    <w:p w14:paraId="7D90BBC8" w14:textId="77777777" w:rsidR="007D0D19" w:rsidRDefault="003F7998">
      <w:pPr>
        <w:rPr>
          <w:b/>
          <w:bCs/>
          <w:u w:val="single"/>
        </w:rPr>
      </w:pPr>
      <w:r>
        <w:rPr>
          <w:b/>
          <w:bCs/>
          <w:u w:val="single"/>
        </w:rPr>
        <w:pict w14:anchorId="5E2E19BD">
          <v:shape id="_x0000_i1027" type="#_x0000_t75" style="width:431.3pt;height:221.45pt">
            <v:imagedata r:id="rId10" o:title=""/>
          </v:shape>
        </w:pict>
      </w:r>
    </w:p>
    <w:p w14:paraId="3480D02F" w14:textId="77777777" w:rsidR="00BD350A" w:rsidRDefault="00BD350A">
      <w:pPr>
        <w:rPr>
          <w:bCs/>
        </w:rPr>
      </w:pPr>
    </w:p>
    <w:p w14:paraId="4CBF5D89" w14:textId="77777777" w:rsidR="007D0D19" w:rsidRDefault="00BD350A" w:rsidP="00BD350A">
      <w:pPr>
        <w:numPr>
          <w:ilvl w:val="0"/>
          <w:numId w:val="14"/>
        </w:numPr>
        <w:rPr>
          <w:bCs/>
        </w:rPr>
      </w:pPr>
      <w:r w:rsidRPr="00BD350A">
        <w:rPr>
          <w:bCs/>
        </w:rPr>
        <w:t>Improvements to servicing bar code scanning</w:t>
      </w:r>
      <w:r>
        <w:rPr>
          <w:bCs/>
        </w:rPr>
        <w:t xml:space="preserve"> lookup of data and auto-populate of loan returns. </w:t>
      </w:r>
    </w:p>
    <w:p w14:paraId="64742F07" w14:textId="77777777" w:rsidR="007D0D19" w:rsidRDefault="007D0D19">
      <w:pPr>
        <w:rPr>
          <w:b/>
          <w:bCs/>
          <w:u w:val="single"/>
        </w:rPr>
      </w:pPr>
    </w:p>
    <w:p w14:paraId="583D0CB6" w14:textId="77777777" w:rsidR="007D0D19" w:rsidRDefault="007D0D19">
      <w:pPr>
        <w:rPr>
          <w:b/>
          <w:bCs/>
          <w:u w:val="single"/>
        </w:rPr>
      </w:pPr>
    </w:p>
    <w:p w14:paraId="391D94E8" w14:textId="77777777" w:rsidR="00C8045C" w:rsidRDefault="004C58A5">
      <w:pPr>
        <w:rPr>
          <w:b/>
          <w:bCs/>
          <w:u w:val="single"/>
        </w:rPr>
      </w:pPr>
      <w:r>
        <w:rPr>
          <w:b/>
          <w:bCs/>
          <w:u w:val="single"/>
        </w:rPr>
        <w:t>2007-03-26</w:t>
      </w:r>
    </w:p>
    <w:p w14:paraId="3EE66C9C" w14:textId="77777777" w:rsidR="00C8045C" w:rsidRDefault="00C8045C" w:rsidP="000A0F59">
      <w:pPr>
        <w:numPr>
          <w:ilvl w:val="0"/>
          <w:numId w:val="10"/>
        </w:numPr>
        <w:jc w:val="both"/>
        <w:rPr>
          <w:bCs/>
        </w:rPr>
      </w:pPr>
      <w:r w:rsidRPr="00C8045C">
        <w:rPr>
          <w:bCs/>
        </w:rPr>
        <w:t xml:space="preserve">When adding </w:t>
      </w:r>
      <w:r>
        <w:rPr>
          <w:bCs/>
        </w:rPr>
        <w:t>all titles in the Contract Servicing screen, if the fulfillment type and method are set as a “Loan Out” type in the Contract Fulfillment screen, Comet will check on the “Loan Item’ checkbox i</w:t>
      </w:r>
      <w:r w:rsidR="004C58A5">
        <w:rPr>
          <w:bCs/>
        </w:rPr>
        <w:t xml:space="preserve">n the servicing record </w:t>
      </w:r>
      <w:proofErr w:type="gramStart"/>
      <w:r w:rsidR="004C58A5">
        <w:rPr>
          <w:bCs/>
        </w:rPr>
        <w:t>and also</w:t>
      </w:r>
      <w:proofErr w:type="gramEnd"/>
      <w:r w:rsidR="004C58A5">
        <w:rPr>
          <w:bCs/>
        </w:rPr>
        <w:t xml:space="preserve"> include the default loan period. </w:t>
      </w:r>
    </w:p>
    <w:p w14:paraId="28E17ED4" w14:textId="77777777" w:rsidR="004C58A5" w:rsidRDefault="004C58A5" w:rsidP="004C58A5">
      <w:pPr>
        <w:ind w:left="720"/>
        <w:jc w:val="both"/>
        <w:rPr>
          <w:bCs/>
        </w:rPr>
      </w:pPr>
    </w:p>
    <w:p w14:paraId="6DCB62E7" w14:textId="77777777" w:rsidR="004C58A5" w:rsidRDefault="004C58A5" w:rsidP="000A0F59">
      <w:pPr>
        <w:numPr>
          <w:ilvl w:val="0"/>
          <w:numId w:val="10"/>
        </w:numPr>
      </w:pPr>
      <w:r>
        <w:rPr>
          <w:rStyle w:val="Strong"/>
          <w:rFonts w:ascii="Arial" w:hAnsi="Arial" w:cs="Arial"/>
          <w:sz w:val="20"/>
          <w:szCs w:val="20"/>
        </w:rPr>
        <w:t>Bank Account information on report #57</w:t>
      </w:r>
      <w:r>
        <w:rPr>
          <w:rFonts w:ascii="Arial" w:hAnsi="Arial" w:cs="Arial"/>
          <w:sz w:val="20"/>
          <w:szCs w:val="20"/>
        </w:rPr>
        <w:br/>
        <w:t xml:space="preserve">Comet shows bank account information with an option of sorting it by Bank Account, by Distributor or by Title. </w:t>
      </w:r>
    </w:p>
    <w:p w14:paraId="2E9E3A98" w14:textId="77777777" w:rsidR="004C58A5" w:rsidRDefault="004C58A5" w:rsidP="004C58A5">
      <w:pPr>
        <w:rPr>
          <w:rFonts w:ascii="Arial" w:hAnsi="Arial" w:cs="Arial"/>
          <w:sz w:val="20"/>
          <w:szCs w:val="20"/>
        </w:rPr>
      </w:pPr>
    </w:p>
    <w:p w14:paraId="073AAAAB" w14:textId="77777777" w:rsidR="004C58A5" w:rsidRPr="004C58A5" w:rsidRDefault="004C58A5" w:rsidP="000A0F59">
      <w:pPr>
        <w:numPr>
          <w:ilvl w:val="0"/>
          <w:numId w:val="10"/>
        </w:numPr>
        <w:rPr>
          <w:rFonts w:ascii="Arial" w:hAnsi="Arial" w:cs="Arial"/>
          <w:sz w:val="20"/>
          <w:szCs w:val="20"/>
        </w:rPr>
      </w:pPr>
      <w:r w:rsidRPr="004C58A5">
        <w:rPr>
          <w:rFonts w:ascii="Arial" w:hAnsi="Arial" w:cs="Arial"/>
          <w:sz w:val="20"/>
          <w:szCs w:val="20"/>
        </w:rPr>
        <w:t xml:space="preserve">There is a new </w:t>
      </w:r>
      <w:r w:rsidR="00101B9B" w:rsidRPr="004C58A5">
        <w:rPr>
          <w:rFonts w:ascii="Arial" w:hAnsi="Arial" w:cs="Arial"/>
          <w:sz w:val="20"/>
          <w:szCs w:val="20"/>
        </w:rPr>
        <w:t>pull down</w:t>
      </w:r>
      <w:r w:rsidRPr="004C58A5">
        <w:rPr>
          <w:rFonts w:ascii="Arial" w:hAnsi="Arial" w:cs="Arial"/>
          <w:sz w:val="20"/>
          <w:szCs w:val="20"/>
        </w:rPr>
        <w:t xml:space="preserve"> for the sorting/grouping on the report 57 options, with a checkbox to show bank account information which </w:t>
      </w:r>
      <w:proofErr w:type="gramStart"/>
      <w:r w:rsidRPr="004C58A5">
        <w:rPr>
          <w:rFonts w:ascii="Arial" w:hAnsi="Arial" w:cs="Arial"/>
          <w:sz w:val="20"/>
          <w:szCs w:val="20"/>
        </w:rPr>
        <w:t>opens up</w:t>
      </w:r>
      <w:proofErr w:type="gramEnd"/>
      <w:r w:rsidRPr="004C58A5">
        <w:rPr>
          <w:rFonts w:ascii="Arial" w:hAnsi="Arial" w:cs="Arial"/>
          <w:sz w:val="20"/>
          <w:szCs w:val="20"/>
        </w:rPr>
        <w:t xml:space="preserve"> the new condensed report format. </w:t>
      </w:r>
    </w:p>
    <w:p w14:paraId="70B2269A" w14:textId="77777777" w:rsidR="004C58A5" w:rsidRPr="004C58A5" w:rsidRDefault="004C58A5" w:rsidP="004C58A5">
      <w:pPr>
        <w:rPr>
          <w:rFonts w:ascii="Arial" w:hAnsi="Arial" w:cs="Arial"/>
          <w:sz w:val="20"/>
          <w:szCs w:val="20"/>
        </w:rPr>
      </w:pPr>
    </w:p>
    <w:p w14:paraId="7D7FE2E5" w14:textId="77777777" w:rsidR="004C58A5" w:rsidRPr="004C58A5" w:rsidRDefault="004C58A5" w:rsidP="004C58A5">
      <w:pPr>
        <w:rPr>
          <w:rFonts w:ascii="Arial" w:hAnsi="Arial" w:cs="Arial"/>
          <w:sz w:val="20"/>
          <w:szCs w:val="20"/>
        </w:rPr>
      </w:pPr>
      <w:r w:rsidRPr="004C58A5">
        <w:rPr>
          <w:rFonts w:ascii="Arial" w:hAnsi="Arial" w:cs="Arial"/>
          <w:sz w:val="20"/>
          <w:szCs w:val="20"/>
        </w:rPr>
        <w:t>Report 57 Options:</w:t>
      </w:r>
    </w:p>
    <w:p w14:paraId="2E305C42" w14:textId="77777777" w:rsidR="004C58A5" w:rsidRDefault="004C58A5" w:rsidP="004C58A5">
      <w:pPr>
        <w:rPr>
          <w:rFonts w:ascii="Arial" w:hAnsi="Arial" w:cs="Arial"/>
          <w:sz w:val="20"/>
          <w:szCs w:val="20"/>
          <w:highlight w:val="yellow"/>
        </w:rPr>
      </w:pPr>
      <w:r>
        <w:rPr>
          <w:rFonts w:ascii="Arial" w:hAnsi="Arial" w:cs="Arial"/>
          <w:sz w:val="20"/>
          <w:szCs w:val="20"/>
        </w:rPr>
        <w:fldChar w:fldCharType="begin"/>
      </w:r>
      <w:r>
        <w:rPr>
          <w:rFonts w:ascii="Arial" w:hAnsi="Arial" w:cs="Arial"/>
          <w:sz w:val="20"/>
          <w:szCs w:val="20"/>
        </w:rPr>
        <w:instrText xml:space="preserve"> INCLUDEPICTURE  "cid:image002.png@01C76BBE.2E7C6110" \* MERGEFORMATINET </w:instrText>
      </w:r>
      <w:r>
        <w:rPr>
          <w:rFonts w:ascii="Arial" w:hAnsi="Arial" w:cs="Arial"/>
          <w:sz w:val="20"/>
          <w:szCs w:val="20"/>
        </w:rPr>
        <w:fldChar w:fldCharType="separate"/>
      </w:r>
      <w:r>
        <w:rPr>
          <w:rFonts w:ascii="Arial" w:hAnsi="Arial" w:cs="Arial"/>
          <w:sz w:val="20"/>
          <w:szCs w:val="20"/>
        </w:rPr>
        <w:pict w14:anchorId="299E5C7A">
          <v:shape id="Picture 2" o:spid="_x0000_i1028" type="#_x0000_t75" alt="cid:image002.png@01C76BBE.2E7C6110" style="width:302.25pt;height:105.3pt">
            <v:imagedata r:id="rId11" r:href="rId12"/>
          </v:shape>
        </w:pict>
      </w:r>
      <w:r>
        <w:rPr>
          <w:rFonts w:ascii="Arial" w:hAnsi="Arial" w:cs="Arial"/>
          <w:sz w:val="20"/>
          <w:szCs w:val="20"/>
        </w:rPr>
        <w:fldChar w:fldCharType="end"/>
      </w:r>
    </w:p>
    <w:p w14:paraId="10502D91" w14:textId="77777777" w:rsidR="004C58A5" w:rsidRDefault="004C58A5" w:rsidP="004C58A5">
      <w:pPr>
        <w:rPr>
          <w:rFonts w:ascii="Arial" w:hAnsi="Arial" w:cs="Arial"/>
          <w:sz w:val="20"/>
          <w:szCs w:val="20"/>
          <w:highlight w:val="yellow"/>
        </w:rPr>
      </w:pPr>
    </w:p>
    <w:p w14:paraId="6EF0C221" w14:textId="77777777" w:rsidR="004C58A5" w:rsidRDefault="004C58A5" w:rsidP="004C58A5">
      <w:pPr>
        <w:rPr>
          <w:rFonts w:ascii="Arial" w:hAnsi="Arial" w:cs="Arial"/>
          <w:sz w:val="20"/>
          <w:szCs w:val="20"/>
          <w:highlight w:val="yellow"/>
        </w:rPr>
      </w:pPr>
    </w:p>
    <w:p w14:paraId="25545D82" w14:textId="77777777" w:rsidR="004C58A5" w:rsidRDefault="004C58A5" w:rsidP="000A0F59">
      <w:pPr>
        <w:numPr>
          <w:ilvl w:val="0"/>
          <w:numId w:val="12"/>
        </w:numPr>
        <w:rPr>
          <w:rFonts w:ascii="Arial" w:hAnsi="Arial" w:cs="Arial"/>
          <w:sz w:val="20"/>
          <w:szCs w:val="20"/>
        </w:rPr>
      </w:pPr>
      <w:r w:rsidRPr="004C58A5">
        <w:rPr>
          <w:rFonts w:ascii="Arial" w:hAnsi="Arial" w:cs="Arial"/>
          <w:sz w:val="20"/>
          <w:szCs w:val="20"/>
        </w:rPr>
        <w:t xml:space="preserve">There </w:t>
      </w:r>
      <w:r w:rsidR="00101B9B" w:rsidRPr="004C58A5">
        <w:rPr>
          <w:rFonts w:ascii="Arial" w:hAnsi="Arial" w:cs="Arial"/>
          <w:sz w:val="20"/>
          <w:szCs w:val="20"/>
        </w:rPr>
        <w:t>is</w:t>
      </w:r>
      <w:r w:rsidRPr="004C58A5">
        <w:rPr>
          <w:rFonts w:ascii="Arial" w:hAnsi="Arial" w:cs="Arial"/>
          <w:sz w:val="20"/>
          <w:szCs w:val="20"/>
        </w:rPr>
        <w:t xml:space="preserve"> also a new Condensed Bank Account Name in the bank Account setup screen. If this is blank, Comet will use the main account number.</w:t>
      </w:r>
      <w:r>
        <w:rPr>
          <w:rFonts w:ascii="Arial" w:hAnsi="Arial" w:cs="Arial"/>
          <w:sz w:val="20"/>
          <w:szCs w:val="20"/>
        </w:rPr>
        <w:t xml:space="preserve"> </w:t>
      </w:r>
    </w:p>
    <w:p w14:paraId="3093FEE6" w14:textId="77777777" w:rsidR="004C58A5" w:rsidRDefault="004C58A5" w:rsidP="004C58A5">
      <w:pPr>
        <w:rPr>
          <w:rFonts w:ascii="Arial" w:hAnsi="Arial" w:cs="Arial"/>
          <w:sz w:val="20"/>
          <w:szCs w:val="20"/>
        </w:rPr>
      </w:pPr>
    </w:p>
    <w:p w14:paraId="38A679A6" w14:textId="77777777" w:rsidR="004C58A5" w:rsidRDefault="004C58A5" w:rsidP="004C58A5">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INCLUDEPICTURE  "cid:image001.png@01C76BBD.FD7431B0" \* MERGEFORMATINET </w:instrText>
      </w:r>
      <w:r>
        <w:rPr>
          <w:rFonts w:ascii="Arial" w:hAnsi="Arial" w:cs="Arial"/>
          <w:sz w:val="20"/>
          <w:szCs w:val="20"/>
        </w:rPr>
        <w:fldChar w:fldCharType="separate"/>
      </w:r>
      <w:r>
        <w:rPr>
          <w:rFonts w:ascii="Arial" w:hAnsi="Arial" w:cs="Arial"/>
          <w:sz w:val="20"/>
          <w:szCs w:val="20"/>
        </w:rPr>
        <w:pict w14:anchorId="3B4E6E9D">
          <v:shape id="Picture 1" o:spid="_x0000_i1029" type="#_x0000_t75" alt="cid:image001.png@01C76BBD.FD7431B0" style="width:360.7pt;height:169.8pt">
            <v:imagedata r:id="rId13" r:href="rId14"/>
          </v:shape>
        </w:pict>
      </w:r>
      <w:r>
        <w:rPr>
          <w:rFonts w:ascii="Arial" w:hAnsi="Arial" w:cs="Arial"/>
          <w:sz w:val="20"/>
          <w:szCs w:val="20"/>
        </w:rPr>
        <w:fldChar w:fldCharType="end"/>
      </w:r>
    </w:p>
    <w:p w14:paraId="6595A2B4" w14:textId="77777777" w:rsidR="004C58A5" w:rsidRDefault="004C58A5" w:rsidP="004C58A5"/>
    <w:p w14:paraId="388FC595" w14:textId="77777777" w:rsidR="004C58A5" w:rsidRDefault="004C58A5" w:rsidP="004C58A5">
      <w:r>
        <w:t> </w:t>
      </w:r>
    </w:p>
    <w:p w14:paraId="7E9BB812" w14:textId="77777777" w:rsidR="004C58A5" w:rsidRDefault="004C58A5" w:rsidP="004C58A5"/>
    <w:p w14:paraId="36F18DAA" w14:textId="77777777" w:rsidR="004C58A5" w:rsidRDefault="004C58A5" w:rsidP="004C58A5">
      <w:r>
        <w:rPr>
          <w:rStyle w:val="Strong"/>
          <w:rFonts w:ascii="Arial" w:hAnsi="Arial" w:cs="Arial"/>
          <w:sz w:val="20"/>
          <w:szCs w:val="20"/>
        </w:rPr>
        <w:t>Aging Reports</w:t>
      </w:r>
    </w:p>
    <w:p w14:paraId="6BD487CD" w14:textId="77777777" w:rsidR="004C58A5" w:rsidRDefault="004C58A5" w:rsidP="000A0F59">
      <w:pPr>
        <w:numPr>
          <w:ilvl w:val="0"/>
          <w:numId w:val="11"/>
        </w:numPr>
        <w:rPr>
          <w:rFonts w:ascii="Arial" w:hAnsi="Arial" w:cs="Arial"/>
          <w:sz w:val="20"/>
          <w:szCs w:val="20"/>
        </w:rPr>
      </w:pPr>
      <w:r>
        <w:rPr>
          <w:rFonts w:ascii="Arial" w:hAnsi="Arial" w:cs="Arial"/>
          <w:sz w:val="20"/>
          <w:szCs w:val="20"/>
        </w:rPr>
        <w:t>Modification of report #</w:t>
      </w:r>
      <w:proofErr w:type="gramStart"/>
      <w:r>
        <w:rPr>
          <w:rFonts w:ascii="Arial" w:hAnsi="Arial" w:cs="Arial"/>
          <w:sz w:val="20"/>
          <w:szCs w:val="20"/>
        </w:rPr>
        <w:t>186:Invoices</w:t>
      </w:r>
      <w:proofErr w:type="gramEnd"/>
      <w:r>
        <w:rPr>
          <w:rFonts w:ascii="Arial" w:hAnsi="Arial" w:cs="Arial"/>
          <w:sz w:val="20"/>
          <w:szCs w:val="20"/>
        </w:rPr>
        <w:t xml:space="preserve"> are aged monthly for the first year, quarterly for the next two years and then annually (with report option to show extended aging)</w:t>
      </w:r>
    </w:p>
    <w:p w14:paraId="536AA388" w14:textId="77777777" w:rsidR="004C58A5" w:rsidRDefault="004C58A5" w:rsidP="004C58A5">
      <w:pPr>
        <w:rPr>
          <w:rFonts w:ascii="Arial" w:hAnsi="Arial" w:cs="Arial"/>
          <w:sz w:val="20"/>
          <w:szCs w:val="20"/>
        </w:rPr>
      </w:pPr>
    </w:p>
    <w:p w14:paraId="3D106D27" w14:textId="77777777" w:rsidR="004C58A5" w:rsidRDefault="004C58A5" w:rsidP="000A0F59">
      <w:pPr>
        <w:numPr>
          <w:ilvl w:val="0"/>
          <w:numId w:val="10"/>
        </w:numPr>
      </w:pPr>
      <w:r>
        <w:rPr>
          <w:rFonts w:ascii="Arial" w:hAnsi="Arial" w:cs="Arial"/>
          <w:sz w:val="20"/>
          <w:szCs w:val="20"/>
        </w:rPr>
        <w:t xml:space="preserve">Aging reports switched from “0-30, 31-60, 61-90 </w:t>
      </w:r>
      <w:proofErr w:type="gramStart"/>
      <w:r>
        <w:rPr>
          <w:rFonts w:ascii="Arial" w:hAnsi="Arial" w:cs="Arial"/>
          <w:sz w:val="20"/>
          <w:szCs w:val="20"/>
        </w:rPr>
        <w:t>days”  to</w:t>
      </w:r>
      <w:proofErr w:type="gramEnd"/>
      <w:r>
        <w:rPr>
          <w:rFonts w:ascii="Arial" w:hAnsi="Arial" w:cs="Arial"/>
          <w:sz w:val="20"/>
          <w:szCs w:val="20"/>
        </w:rPr>
        <w:t xml:space="preserve"> “0-29, 30-59, 60-</w:t>
      </w:r>
      <w:smartTag w:uri="urn:schemas-microsoft-com:office:smarttags" w:element="metricconverter">
        <w:smartTagPr>
          <w:attr w:name="ProductID" w:val="89”"/>
        </w:smartTagPr>
        <w:r>
          <w:rPr>
            <w:rFonts w:ascii="Arial" w:hAnsi="Arial" w:cs="Arial"/>
            <w:sz w:val="20"/>
            <w:szCs w:val="20"/>
          </w:rPr>
          <w:t>89”</w:t>
        </w:r>
      </w:smartTag>
    </w:p>
    <w:p w14:paraId="3A38355A" w14:textId="77777777" w:rsidR="004C58A5" w:rsidRDefault="004C58A5" w:rsidP="004C58A5">
      <w:r>
        <w:rPr>
          <w:rFonts w:ascii="Arial" w:hAnsi="Arial" w:cs="Arial"/>
          <w:sz w:val="20"/>
          <w:szCs w:val="20"/>
        </w:rPr>
        <w:t> </w:t>
      </w:r>
    </w:p>
    <w:p w14:paraId="1963A2C7" w14:textId="77777777" w:rsidR="004C58A5" w:rsidRDefault="004C58A5" w:rsidP="000A0F59">
      <w:pPr>
        <w:numPr>
          <w:ilvl w:val="0"/>
          <w:numId w:val="10"/>
        </w:numPr>
        <w:rPr>
          <w:rFonts w:ascii="Arial" w:hAnsi="Arial" w:cs="Arial"/>
          <w:sz w:val="20"/>
          <w:szCs w:val="20"/>
        </w:rPr>
      </w:pPr>
      <w:r w:rsidRPr="004C58A5">
        <w:rPr>
          <w:rStyle w:val="Strong"/>
          <w:rFonts w:ascii="Arial" w:hAnsi="Arial" w:cs="Arial"/>
          <w:b w:val="0"/>
          <w:sz w:val="20"/>
          <w:szCs w:val="20"/>
        </w:rPr>
        <w:t>Contracts By Customer report 158</w:t>
      </w:r>
      <w:r w:rsidRPr="004C58A5">
        <w:rPr>
          <w:rStyle w:val="Strong"/>
          <w:rFonts w:ascii="Arial" w:hAnsi="Arial" w:cs="Arial"/>
          <w:sz w:val="20"/>
          <w:szCs w:val="20"/>
        </w:rPr>
        <w:t>, o</w:t>
      </w:r>
      <w:r w:rsidRPr="004C58A5">
        <w:rPr>
          <w:rFonts w:ascii="Arial" w:hAnsi="Arial" w:cs="Arial"/>
          <w:sz w:val="20"/>
          <w:szCs w:val="20"/>
        </w:rPr>
        <w:t>ption to show 3</w:t>
      </w:r>
      <w:r w:rsidRPr="004C58A5">
        <w:rPr>
          <w:rFonts w:ascii="Arial" w:hAnsi="Arial" w:cs="Arial"/>
          <w:sz w:val="20"/>
          <w:szCs w:val="20"/>
          <w:vertAlign w:val="superscript"/>
        </w:rPr>
        <w:t>rd</w:t>
      </w:r>
      <w:r w:rsidRPr="004C58A5">
        <w:rPr>
          <w:rFonts w:ascii="Arial" w:hAnsi="Arial" w:cs="Arial"/>
          <w:sz w:val="20"/>
          <w:szCs w:val="20"/>
        </w:rPr>
        <w:t xml:space="preserve"> party contracts.  3</w:t>
      </w:r>
      <w:r w:rsidRPr="004C58A5">
        <w:rPr>
          <w:rFonts w:ascii="Arial" w:hAnsi="Arial" w:cs="Arial"/>
          <w:sz w:val="20"/>
          <w:szCs w:val="20"/>
          <w:vertAlign w:val="superscript"/>
        </w:rPr>
        <w:t>rd</w:t>
      </w:r>
      <w:r w:rsidRPr="004C58A5">
        <w:rPr>
          <w:rFonts w:ascii="Arial" w:hAnsi="Arial" w:cs="Arial"/>
          <w:sz w:val="20"/>
          <w:szCs w:val="20"/>
        </w:rPr>
        <w:t xml:space="preserve"> party MG’s and </w:t>
      </w:r>
      <w:r>
        <w:rPr>
          <w:rFonts w:ascii="Arial" w:hAnsi="Arial" w:cs="Arial"/>
          <w:sz w:val="20"/>
          <w:szCs w:val="20"/>
        </w:rPr>
        <w:t xml:space="preserve">balances excluded from report. </w:t>
      </w:r>
    </w:p>
    <w:p w14:paraId="1E68610B" w14:textId="77777777" w:rsidR="004C58A5" w:rsidRDefault="004C58A5" w:rsidP="004C58A5"/>
    <w:p w14:paraId="255FB80B" w14:textId="77777777" w:rsidR="004C58A5" w:rsidRPr="004C58A5" w:rsidRDefault="004C58A5" w:rsidP="000A0F59">
      <w:pPr>
        <w:numPr>
          <w:ilvl w:val="0"/>
          <w:numId w:val="10"/>
        </w:numPr>
        <w:rPr>
          <w:rStyle w:val="Emphasis"/>
          <w:rFonts w:ascii="Arial" w:hAnsi="Arial" w:cs="Arial"/>
          <w:i w:val="0"/>
          <w:iCs w:val="0"/>
          <w:color w:val="1F497D"/>
          <w:sz w:val="22"/>
          <w:szCs w:val="22"/>
        </w:rPr>
      </w:pPr>
      <w:r w:rsidRPr="004C58A5">
        <w:rPr>
          <w:rStyle w:val="Emphasis"/>
          <w:rFonts w:ascii="Arial" w:hAnsi="Arial" w:cs="Arial"/>
          <w:i w:val="0"/>
          <w:sz w:val="20"/>
          <w:szCs w:val="20"/>
        </w:rPr>
        <w:t xml:space="preserve">Report 202, Cash Flow Reports, has option to select Report by Distributor.  </w:t>
      </w:r>
    </w:p>
    <w:p w14:paraId="642437B0" w14:textId="77777777" w:rsidR="004C58A5" w:rsidRDefault="004C58A5" w:rsidP="004C58A5">
      <w:pPr>
        <w:pStyle w:val="ListParagraph"/>
        <w:rPr>
          <w:rStyle w:val="Emphasis"/>
          <w:rFonts w:ascii="Arial" w:hAnsi="Arial" w:cs="Arial"/>
          <w:i w:val="0"/>
          <w:iCs w:val="0"/>
          <w:color w:val="1F497D"/>
          <w:sz w:val="22"/>
          <w:szCs w:val="22"/>
        </w:rPr>
      </w:pPr>
    </w:p>
    <w:p w14:paraId="5C7955E5" w14:textId="77777777" w:rsidR="004C58A5" w:rsidRPr="004C58A5" w:rsidRDefault="004C58A5" w:rsidP="000A0F59">
      <w:pPr>
        <w:numPr>
          <w:ilvl w:val="0"/>
          <w:numId w:val="10"/>
        </w:numPr>
        <w:rPr>
          <w:rStyle w:val="Emphasis"/>
          <w:rFonts w:ascii="Arial" w:hAnsi="Arial" w:cs="Arial"/>
          <w:i w:val="0"/>
          <w:iCs w:val="0"/>
          <w:color w:val="1F497D"/>
          <w:sz w:val="22"/>
          <w:szCs w:val="22"/>
        </w:rPr>
      </w:pPr>
      <w:r>
        <w:rPr>
          <w:rStyle w:val="Emphasis"/>
          <w:rFonts w:ascii="Arial" w:hAnsi="Arial" w:cs="Arial"/>
          <w:i w:val="0"/>
          <w:iCs w:val="0"/>
          <w:color w:val="1F497D"/>
          <w:sz w:val="22"/>
          <w:szCs w:val="22"/>
        </w:rPr>
        <w:t xml:space="preserve">Report 202, Cash flow report, will automatically run step 1 and/or 2 if skipped. </w:t>
      </w:r>
    </w:p>
    <w:p w14:paraId="35E10ECE" w14:textId="77777777" w:rsidR="004C58A5" w:rsidRPr="004C58A5" w:rsidRDefault="004C58A5" w:rsidP="004C58A5">
      <w:pPr>
        <w:ind w:left="720"/>
        <w:rPr>
          <w:rFonts w:ascii="Arial" w:hAnsi="Arial" w:cs="Arial"/>
          <w:color w:val="1F497D"/>
          <w:sz w:val="22"/>
          <w:szCs w:val="22"/>
        </w:rPr>
      </w:pPr>
    </w:p>
    <w:p w14:paraId="1601BBCC" w14:textId="77777777" w:rsidR="004C58A5" w:rsidRDefault="004C58A5" w:rsidP="004C58A5">
      <w:pPr>
        <w:rPr>
          <w:rFonts w:ascii="Arial" w:hAnsi="Arial" w:cs="Arial"/>
          <w:color w:val="1F497D"/>
          <w:sz w:val="22"/>
          <w:szCs w:val="22"/>
        </w:rPr>
      </w:pPr>
      <w:r>
        <w:rPr>
          <w:rFonts w:ascii="Arial" w:hAnsi="Arial" w:cs="Arial"/>
          <w:color w:val="1F497D"/>
          <w:sz w:val="22"/>
          <w:szCs w:val="22"/>
        </w:rPr>
        <w:lastRenderedPageBreak/>
        <w:fldChar w:fldCharType="begin"/>
      </w:r>
      <w:r>
        <w:rPr>
          <w:rFonts w:ascii="Arial" w:hAnsi="Arial" w:cs="Arial"/>
          <w:color w:val="1F497D"/>
          <w:sz w:val="22"/>
          <w:szCs w:val="22"/>
        </w:rPr>
        <w:instrText xml:space="preserve"> INCLUDEPICTURE  "cid:image003.png@01C76F94.FE533F60" \* MERGEFORMATINET </w:instrText>
      </w:r>
      <w:r>
        <w:rPr>
          <w:rFonts w:ascii="Arial" w:hAnsi="Arial" w:cs="Arial"/>
          <w:color w:val="1F497D"/>
          <w:sz w:val="22"/>
          <w:szCs w:val="22"/>
        </w:rPr>
        <w:fldChar w:fldCharType="separate"/>
      </w:r>
      <w:r>
        <w:rPr>
          <w:rFonts w:ascii="Arial" w:hAnsi="Arial" w:cs="Arial"/>
          <w:color w:val="1F497D"/>
          <w:sz w:val="22"/>
          <w:szCs w:val="22"/>
        </w:rPr>
        <w:pict w14:anchorId="4AF66303">
          <v:shape id="Picture 3" o:spid="_x0000_i1030" type="#_x0000_t75" alt="" style="width:224.15pt;height:260.15pt">
            <v:imagedata r:id="rId15" r:href="rId16"/>
          </v:shape>
        </w:pict>
      </w:r>
      <w:r>
        <w:rPr>
          <w:rFonts w:ascii="Arial" w:hAnsi="Arial" w:cs="Arial"/>
          <w:color w:val="1F497D"/>
          <w:sz w:val="22"/>
          <w:szCs w:val="22"/>
        </w:rPr>
        <w:fldChar w:fldCharType="end"/>
      </w:r>
    </w:p>
    <w:p w14:paraId="5B8E351C" w14:textId="77777777" w:rsidR="004C58A5" w:rsidRDefault="004C58A5" w:rsidP="004C58A5">
      <w:pPr>
        <w:rPr>
          <w:rFonts w:ascii="Arial" w:hAnsi="Arial" w:cs="Arial"/>
          <w:color w:val="1F497D"/>
          <w:sz w:val="22"/>
          <w:szCs w:val="22"/>
        </w:rPr>
      </w:pPr>
    </w:p>
    <w:p w14:paraId="79984F41" w14:textId="77777777" w:rsidR="004C58A5" w:rsidRDefault="004C58A5" w:rsidP="004C58A5">
      <w:pPr>
        <w:rPr>
          <w:rFonts w:ascii="Arial" w:hAnsi="Arial" w:cs="Arial"/>
          <w:color w:val="1F497D"/>
          <w:sz w:val="22"/>
          <w:szCs w:val="22"/>
        </w:rPr>
      </w:pPr>
    </w:p>
    <w:p w14:paraId="632579E1" w14:textId="77777777" w:rsidR="004C58A5" w:rsidRDefault="000A0F59" w:rsidP="004C58A5">
      <w:pPr>
        <w:jc w:val="both"/>
        <w:rPr>
          <w:bCs/>
        </w:rPr>
      </w:pPr>
      <w:r>
        <w:rPr>
          <w:bCs/>
        </w:rPr>
        <w:t>Comet title inventory and servicing module has these changes:</w:t>
      </w:r>
    </w:p>
    <w:p w14:paraId="2FC1A3F3" w14:textId="77777777" w:rsidR="000A0F59" w:rsidRDefault="000A0F59" w:rsidP="000A0F59">
      <w:pPr>
        <w:numPr>
          <w:ilvl w:val="0"/>
          <w:numId w:val="13"/>
        </w:numPr>
        <w:jc w:val="both"/>
        <w:rPr>
          <w:bCs/>
        </w:rPr>
      </w:pPr>
      <w:r>
        <w:rPr>
          <w:bCs/>
        </w:rPr>
        <w:t>In the Title Setup, Inventory tab, the Audio information was moved to a separate tab and combined with 8 audio channel description boxes</w:t>
      </w:r>
    </w:p>
    <w:p w14:paraId="32BB7ABE" w14:textId="77777777" w:rsidR="000A0F59" w:rsidRPr="00C8045C" w:rsidRDefault="000A0F59" w:rsidP="000A0F59">
      <w:pPr>
        <w:numPr>
          <w:ilvl w:val="0"/>
          <w:numId w:val="13"/>
        </w:numPr>
        <w:jc w:val="both"/>
        <w:rPr>
          <w:bCs/>
        </w:rPr>
      </w:pPr>
      <w:r>
        <w:rPr>
          <w:bCs/>
        </w:rPr>
        <w:t xml:space="preserve">There is a new “Class” to identify each inventory item as a master, dub, or loan tape. </w:t>
      </w:r>
    </w:p>
    <w:p w14:paraId="5D60A037" w14:textId="77777777" w:rsidR="00C8045C" w:rsidRDefault="00C8045C">
      <w:pPr>
        <w:rPr>
          <w:b/>
          <w:bCs/>
          <w:u w:val="single"/>
        </w:rPr>
      </w:pPr>
    </w:p>
    <w:p w14:paraId="5EEF4BF9" w14:textId="77777777" w:rsidR="005C56D5" w:rsidRDefault="005C56D5" w:rsidP="005C56D5">
      <w:pPr>
        <w:rPr>
          <w:rFonts w:ascii="Arial" w:hAnsi="Arial" w:cs="Arial"/>
          <w:b/>
          <w:bCs/>
          <w:u w:val="single"/>
        </w:rPr>
      </w:pPr>
      <w:r>
        <w:rPr>
          <w:rFonts w:ascii="Arial" w:hAnsi="Arial" w:cs="Arial"/>
          <w:b/>
          <w:bCs/>
          <w:u w:val="single"/>
        </w:rPr>
        <w:t>OVERVIEW OF NEW TITLE “VERSION” SCREENS in COMET</w:t>
      </w:r>
    </w:p>
    <w:p w14:paraId="1D42822D" w14:textId="77777777" w:rsidR="005C56D5" w:rsidRDefault="005C56D5" w:rsidP="005C56D5">
      <w:pPr>
        <w:rPr>
          <w:rFonts w:ascii="Calibri" w:hAnsi="Calibri"/>
          <w:sz w:val="22"/>
          <w:szCs w:val="22"/>
        </w:rPr>
      </w:pPr>
    </w:p>
    <w:p w14:paraId="1B88AF59" w14:textId="77777777" w:rsidR="005C56D5" w:rsidRDefault="005C56D5" w:rsidP="005C56D5">
      <w:pPr>
        <w:rPr>
          <w:rFonts w:ascii="Arial" w:hAnsi="Arial" w:cs="Arial"/>
        </w:rPr>
      </w:pPr>
      <w:r>
        <w:rPr>
          <w:rFonts w:ascii="Arial" w:hAnsi="Arial" w:cs="Arial"/>
        </w:rPr>
        <w:t xml:space="preserve">At the high level, both for features and series </w:t>
      </w:r>
    </w:p>
    <w:p w14:paraId="65BBA93E" w14:textId="77777777" w:rsidR="005C56D5" w:rsidRDefault="005C56D5" w:rsidP="005C56D5">
      <w:pPr>
        <w:rPr>
          <w:rFonts w:ascii="Arial" w:hAnsi="Arial" w:cs="Arial"/>
        </w:rPr>
      </w:pPr>
    </w:p>
    <w:p w14:paraId="6B58AD67" w14:textId="77777777" w:rsidR="005C56D5" w:rsidRDefault="005C56D5" w:rsidP="005C56D5">
      <w:pPr>
        <w:rPr>
          <w:rFonts w:ascii="Arial" w:hAnsi="Arial" w:cs="Arial"/>
        </w:rPr>
      </w:pPr>
    </w:p>
    <w:p w14:paraId="44012840" w14:textId="77777777" w:rsidR="005C56D5" w:rsidRDefault="005C56D5" w:rsidP="005C56D5">
      <w:pPr>
        <w:rPr>
          <w:rFonts w:ascii="Arial" w:hAnsi="Arial" w:cs="Arial"/>
        </w:rPr>
      </w:pPr>
    </w:p>
    <w:p w14:paraId="7B720560" w14:textId="77777777" w:rsidR="005C56D5" w:rsidRDefault="005C56D5" w:rsidP="005C56D5">
      <w:r>
        <w:rPr>
          <w:rFonts w:ascii="Arial" w:hAnsi="Arial" w:cs="Arial"/>
        </w:rPr>
        <w:lastRenderedPageBreak/>
        <w:t>titles</w:t>
      </w:r>
      <w:r>
        <w:fldChar w:fldCharType="begin"/>
      </w:r>
      <w:r>
        <w:instrText xml:space="preserve"> INCLUDEPICTURE  "cid:image009.png@01C76D40.178141F0" \* MERGEFORMATINET </w:instrText>
      </w:r>
      <w:r>
        <w:fldChar w:fldCharType="separate"/>
      </w:r>
      <w:r>
        <w:pict w14:anchorId="69414C18">
          <v:shape id="_x0000_i1031" type="#_x0000_t75" alt="cid:image001.png@01C767B2.5A7BF060" style="width:382.4pt;height:265.6pt">
            <v:imagedata r:id="rId17" r:href="rId18"/>
          </v:shape>
        </w:pict>
      </w:r>
      <w:r>
        <w:fldChar w:fldCharType="end"/>
      </w:r>
    </w:p>
    <w:p w14:paraId="604523D1" w14:textId="77777777" w:rsidR="005C56D5" w:rsidRDefault="005C56D5" w:rsidP="005C56D5"/>
    <w:p w14:paraId="577BF126" w14:textId="77777777" w:rsidR="005C56D5" w:rsidRDefault="005C56D5" w:rsidP="005C56D5">
      <w:pPr>
        <w:rPr>
          <w:rFonts w:ascii="Arial" w:hAnsi="Arial" w:cs="Arial"/>
        </w:rPr>
      </w:pPr>
      <w:r w:rsidRPr="005C56D5">
        <w:rPr>
          <w:rFonts w:ascii="Arial" w:hAnsi="Arial" w:cs="Arial"/>
          <w:highlight w:val="yellow"/>
        </w:rPr>
        <w:t>Episode set up for series versions</w:t>
      </w:r>
    </w:p>
    <w:p w14:paraId="48DF320B" w14:textId="77777777" w:rsidR="005C56D5" w:rsidRDefault="005C56D5" w:rsidP="005C56D5">
      <w:pPr>
        <w:rPr>
          <w:rFonts w:ascii="Calibri" w:hAnsi="Calibri"/>
          <w:sz w:val="22"/>
          <w:szCs w:val="22"/>
        </w:rPr>
      </w:pPr>
      <w:r>
        <w:fldChar w:fldCharType="begin"/>
      </w:r>
      <w:r>
        <w:instrText xml:space="preserve"> INCLUDEPICTURE  "cid:image010.png@01C76D40.178141F0" \* MERGEFORMATINET </w:instrText>
      </w:r>
      <w:r>
        <w:fldChar w:fldCharType="separate"/>
      </w:r>
      <w:r>
        <w:pict w14:anchorId="0911250A">
          <v:shape id="_x0000_i1032" type="#_x0000_t75" alt="cid:image003.png@01C767B3.2A1C67A0" style="width:393.95pt;height:237.75pt">
            <v:imagedata r:id="rId19" r:href="rId20"/>
          </v:shape>
        </w:pict>
      </w:r>
      <w:r>
        <w:fldChar w:fldCharType="end"/>
      </w:r>
    </w:p>
    <w:p w14:paraId="358FB7C6" w14:textId="77777777" w:rsidR="005C56D5" w:rsidRDefault="005C56D5" w:rsidP="005C56D5"/>
    <w:p w14:paraId="6589F05C" w14:textId="77777777" w:rsidR="005C56D5" w:rsidRDefault="005C56D5" w:rsidP="005C56D5"/>
    <w:p w14:paraId="77D6D38F" w14:textId="77777777" w:rsidR="005C56D5" w:rsidRDefault="005C56D5" w:rsidP="005C56D5">
      <w:pPr>
        <w:rPr>
          <w:rFonts w:ascii="Arial" w:hAnsi="Arial" w:cs="Arial"/>
          <w:highlight w:val="yellow"/>
        </w:rPr>
      </w:pPr>
    </w:p>
    <w:p w14:paraId="077F0280" w14:textId="77777777" w:rsidR="005C56D5" w:rsidRDefault="005C56D5" w:rsidP="005C56D5">
      <w:pPr>
        <w:rPr>
          <w:rFonts w:ascii="Arial" w:hAnsi="Arial" w:cs="Arial"/>
          <w:highlight w:val="yellow"/>
        </w:rPr>
      </w:pPr>
    </w:p>
    <w:p w14:paraId="2E8F8B31" w14:textId="77777777" w:rsidR="005C56D5" w:rsidRDefault="005C56D5" w:rsidP="005C56D5">
      <w:pPr>
        <w:rPr>
          <w:rFonts w:ascii="Arial" w:hAnsi="Arial" w:cs="Arial"/>
          <w:highlight w:val="yellow"/>
        </w:rPr>
      </w:pPr>
    </w:p>
    <w:p w14:paraId="53DBB476" w14:textId="77777777" w:rsidR="005C56D5" w:rsidRDefault="005C56D5" w:rsidP="005C56D5">
      <w:pPr>
        <w:rPr>
          <w:rFonts w:ascii="Arial" w:hAnsi="Arial" w:cs="Arial"/>
          <w:highlight w:val="yellow"/>
        </w:rPr>
      </w:pPr>
    </w:p>
    <w:p w14:paraId="2EA6EEA8" w14:textId="77777777" w:rsidR="005C56D5" w:rsidRDefault="005C56D5" w:rsidP="005C56D5">
      <w:pPr>
        <w:rPr>
          <w:rFonts w:ascii="Arial" w:hAnsi="Arial" w:cs="Arial"/>
          <w:highlight w:val="yellow"/>
        </w:rPr>
      </w:pPr>
    </w:p>
    <w:p w14:paraId="551E6A10" w14:textId="77777777" w:rsidR="005C56D5" w:rsidRDefault="005C56D5" w:rsidP="005C56D5">
      <w:pPr>
        <w:rPr>
          <w:rFonts w:ascii="Arial" w:hAnsi="Arial" w:cs="Arial"/>
          <w:highlight w:val="yellow"/>
        </w:rPr>
      </w:pPr>
    </w:p>
    <w:p w14:paraId="0AD7C926" w14:textId="77777777" w:rsidR="005C56D5" w:rsidRDefault="005C56D5" w:rsidP="005C56D5">
      <w:pPr>
        <w:rPr>
          <w:rFonts w:ascii="Arial" w:hAnsi="Arial" w:cs="Arial"/>
        </w:rPr>
      </w:pPr>
      <w:r w:rsidRPr="005C56D5">
        <w:rPr>
          <w:rFonts w:ascii="Arial" w:hAnsi="Arial" w:cs="Arial"/>
          <w:highlight w:val="yellow"/>
        </w:rPr>
        <w:lastRenderedPageBreak/>
        <w:t>In the sales contract, select the version to limit to associated episodes.</w:t>
      </w:r>
    </w:p>
    <w:p w14:paraId="134C6869" w14:textId="77777777" w:rsidR="005C56D5" w:rsidRDefault="005C56D5" w:rsidP="005C56D5">
      <w:pPr>
        <w:rPr>
          <w:rFonts w:ascii="Calibri" w:hAnsi="Calibri"/>
          <w:sz w:val="22"/>
          <w:szCs w:val="22"/>
        </w:rPr>
      </w:pPr>
      <w:r>
        <w:fldChar w:fldCharType="begin"/>
      </w:r>
      <w:r>
        <w:instrText xml:space="preserve"> INCLUDEPICTURE  "cid:image011.png@01C76D40.178141F0" \* MERGEFORMATINET </w:instrText>
      </w:r>
      <w:r>
        <w:fldChar w:fldCharType="separate"/>
      </w:r>
      <w:r>
        <w:pict w14:anchorId="71C6AED2">
          <v:shape id="Picture 6" o:spid="_x0000_i1033" type="#_x0000_t75" alt="cid:image005.png@01C767B3.913AB860" style="width:410.95pt;height:280.55pt">
            <v:imagedata r:id="rId21" r:href="rId22"/>
          </v:shape>
        </w:pict>
      </w:r>
      <w:r>
        <w:fldChar w:fldCharType="end"/>
      </w:r>
    </w:p>
    <w:p w14:paraId="754E410F" w14:textId="77777777" w:rsidR="005C56D5" w:rsidRDefault="005C56D5" w:rsidP="005C56D5"/>
    <w:p w14:paraId="5622D023" w14:textId="77777777" w:rsidR="005C56D5" w:rsidRDefault="005C56D5" w:rsidP="005C56D5"/>
    <w:p w14:paraId="1097B9F1" w14:textId="77777777" w:rsidR="005C56D5" w:rsidRDefault="005C56D5" w:rsidP="005C56D5">
      <w:pPr>
        <w:rPr>
          <w:rFonts w:ascii="Arial" w:hAnsi="Arial" w:cs="Arial"/>
        </w:rPr>
      </w:pPr>
      <w:r>
        <w:rPr>
          <w:rFonts w:ascii="Arial" w:hAnsi="Arial" w:cs="Arial"/>
          <w:highlight w:val="yellow"/>
        </w:rPr>
        <w:t>Comet will only add episodes for the version selected. If no version is selected, Comet will add all episodes as before.</w:t>
      </w:r>
      <w:r>
        <w:rPr>
          <w:rFonts w:ascii="Arial" w:hAnsi="Arial" w:cs="Arial"/>
        </w:rPr>
        <w:t xml:space="preserve"> </w:t>
      </w:r>
    </w:p>
    <w:p w14:paraId="27C50342" w14:textId="77777777" w:rsidR="005C56D5" w:rsidRDefault="005C56D5" w:rsidP="005C56D5">
      <w:pPr>
        <w:ind w:firstLine="720"/>
        <w:rPr>
          <w:rFonts w:ascii="Calibri" w:hAnsi="Calibri"/>
          <w:sz w:val="22"/>
          <w:szCs w:val="22"/>
        </w:rPr>
      </w:pPr>
    </w:p>
    <w:p w14:paraId="4C1AB100" w14:textId="77777777" w:rsidR="005C56D5" w:rsidRDefault="005C56D5" w:rsidP="005C56D5">
      <w:r>
        <w:fldChar w:fldCharType="begin"/>
      </w:r>
      <w:r>
        <w:instrText xml:space="preserve"> INCLUDEPICTURE  "cid:image012.png@01C76D40.178141F0" \* MERGEFORMATINET </w:instrText>
      </w:r>
      <w:r>
        <w:fldChar w:fldCharType="separate"/>
      </w:r>
      <w:r>
        <w:pict w14:anchorId="6E2DA559">
          <v:shape id="Picture 7" o:spid="_x0000_i1034" type="#_x0000_t75" alt="cid:image006.png@01C767B3.913AB860" style="width:315.15pt;height:101.2pt">
            <v:imagedata r:id="rId23" r:href="rId24"/>
          </v:shape>
        </w:pict>
      </w:r>
      <w:r>
        <w:fldChar w:fldCharType="end"/>
      </w:r>
    </w:p>
    <w:p w14:paraId="3705256B" w14:textId="77777777" w:rsidR="005C56D5" w:rsidRDefault="005C56D5" w:rsidP="005C56D5"/>
    <w:p w14:paraId="5B793A3C" w14:textId="77777777" w:rsidR="005C56D5" w:rsidRDefault="005C56D5" w:rsidP="005C56D5"/>
    <w:p w14:paraId="54BBEAC2" w14:textId="77777777" w:rsidR="005C56D5" w:rsidRDefault="005C56D5" w:rsidP="005C56D5">
      <w:pPr>
        <w:rPr>
          <w:rFonts w:ascii="Arial" w:hAnsi="Arial" w:cs="Arial"/>
        </w:rPr>
      </w:pPr>
      <w:proofErr w:type="gramStart"/>
      <w:r w:rsidRPr="005C56D5">
        <w:rPr>
          <w:rFonts w:ascii="Arial" w:hAnsi="Arial" w:cs="Arial"/>
          <w:highlight w:val="yellow"/>
        </w:rPr>
        <w:t>Also</w:t>
      </w:r>
      <w:proofErr w:type="gramEnd"/>
      <w:r w:rsidRPr="005C56D5">
        <w:rPr>
          <w:rFonts w:ascii="Arial" w:hAnsi="Arial" w:cs="Arial"/>
          <w:highlight w:val="yellow"/>
        </w:rPr>
        <w:t xml:space="preserve"> in Details sub-tab</w:t>
      </w:r>
      <w:r>
        <w:rPr>
          <w:rFonts w:ascii="Arial" w:hAnsi="Arial" w:cs="Arial"/>
          <w:highlight w:val="yellow"/>
        </w:rPr>
        <w:t xml:space="preserve"> for features or on the series level</w:t>
      </w:r>
      <w:r w:rsidRPr="005C56D5">
        <w:rPr>
          <w:rFonts w:ascii="Arial" w:hAnsi="Arial" w:cs="Arial"/>
          <w:highlight w:val="yellow"/>
        </w:rPr>
        <w:t>.</w:t>
      </w:r>
    </w:p>
    <w:p w14:paraId="482A01F2" w14:textId="77777777" w:rsidR="005C56D5" w:rsidRDefault="005C56D5" w:rsidP="005C56D5">
      <w:pPr>
        <w:rPr>
          <w:rFonts w:ascii="Calibri" w:hAnsi="Calibri"/>
          <w:sz w:val="22"/>
          <w:szCs w:val="22"/>
        </w:rPr>
      </w:pPr>
      <w:r>
        <w:lastRenderedPageBreak/>
        <w:fldChar w:fldCharType="begin"/>
      </w:r>
      <w:r>
        <w:instrText xml:space="preserve"> INCLUDEPICTURE  "cid:image013.png@01C76D40.178141F0" \* MERGEFORMATINET </w:instrText>
      </w:r>
      <w:r>
        <w:fldChar w:fldCharType="separate"/>
      </w:r>
      <w:r>
        <w:pict w14:anchorId="682D394C">
          <v:shape id="Picture 4" o:spid="_x0000_i1035" type="#_x0000_t75" alt="cid:image004.png@01C767B3.2A1C67A0" style="width:435.4pt;height:292.75pt">
            <v:imagedata r:id="rId25" r:href="rId26"/>
          </v:shape>
        </w:pict>
      </w:r>
      <w:r>
        <w:fldChar w:fldCharType="end"/>
      </w:r>
    </w:p>
    <w:p w14:paraId="0E998938" w14:textId="77777777" w:rsidR="005C56D5" w:rsidRDefault="005C56D5" w:rsidP="005C56D5"/>
    <w:p w14:paraId="3331D6D4" w14:textId="77777777" w:rsidR="005C56D5" w:rsidRDefault="005C56D5" w:rsidP="005C56D5">
      <w:pPr>
        <w:rPr>
          <w:rFonts w:ascii="Arial" w:hAnsi="Arial" w:cs="Arial"/>
        </w:rPr>
      </w:pPr>
      <w:r w:rsidRPr="005C56D5">
        <w:rPr>
          <w:rFonts w:ascii="Arial" w:hAnsi="Arial" w:cs="Arial"/>
          <w:highlight w:val="yellow"/>
        </w:rPr>
        <w:t>When servicing, episodes are also limited to the version sold in the contract</w:t>
      </w:r>
    </w:p>
    <w:p w14:paraId="1A0B404F" w14:textId="77777777" w:rsidR="005C56D5" w:rsidRDefault="005C56D5" w:rsidP="005C56D5">
      <w:pPr>
        <w:rPr>
          <w:rFonts w:ascii="Calibri" w:hAnsi="Calibri"/>
          <w:sz w:val="22"/>
          <w:szCs w:val="22"/>
        </w:rPr>
      </w:pPr>
      <w:r>
        <w:fldChar w:fldCharType="begin"/>
      </w:r>
      <w:r>
        <w:instrText xml:space="preserve"> INCLUDEPICTURE  "cid:image014.png@01C76D40.178141F0" \* MERGEFORMATINET </w:instrText>
      </w:r>
      <w:r>
        <w:fldChar w:fldCharType="separate"/>
      </w:r>
      <w:r>
        <w:pict w14:anchorId="29FBFD17">
          <v:shape id="Picture 5" o:spid="_x0000_i1036" type="#_x0000_t75" alt="cid:image007.png@01C767B3.913AB860" style="width:476.15pt;height:309.75pt">
            <v:imagedata r:id="rId27" r:href="rId28"/>
          </v:shape>
        </w:pict>
      </w:r>
      <w:r>
        <w:fldChar w:fldCharType="end"/>
      </w:r>
    </w:p>
    <w:p w14:paraId="3CAEE081" w14:textId="77777777" w:rsidR="005C56D5" w:rsidRDefault="005C56D5" w:rsidP="005C56D5"/>
    <w:p w14:paraId="1BE78B7C" w14:textId="77777777" w:rsidR="005C56D5" w:rsidRDefault="005C56D5" w:rsidP="005C56D5">
      <w:r>
        <w:lastRenderedPageBreak/>
        <w:t xml:space="preserve">                                                                                         </w:t>
      </w:r>
    </w:p>
    <w:p w14:paraId="1CDEC6A0" w14:textId="77777777" w:rsidR="005C56D5" w:rsidRDefault="005C56D5" w:rsidP="005C56D5">
      <w:pPr>
        <w:rPr>
          <w:rFonts w:ascii="Calibri" w:hAnsi="Calibri"/>
          <w:sz w:val="22"/>
          <w:szCs w:val="22"/>
        </w:rPr>
      </w:pPr>
      <w:r w:rsidRPr="005C56D5">
        <w:rPr>
          <w:rFonts w:ascii="Arial" w:hAnsi="Arial" w:cs="Arial"/>
          <w:highlight w:val="yellow"/>
        </w:rPr>
        <w:t>Availability report has option to show what version was sold</w:t>
      </w:r>
      <w:r>
        <w:fldChar w:fldCharType="begin"/>
      </w:r>
      <w:r>
        <w:instrText xml:space="preserve"> INCLUDEPICTURE  "cid:image015.png@01C76D40.178141F0" \* MERGEFORMATINET </w:instrText>
      </w:r>
      <w:r>
        <w:fldChar w:fldCharType="separate"/>
      </w:r>
      <w:r>
        <w:pict w14:anchorId="43292516">
          <v:shape id="Picture 8" o:spid="_x0000_i1037" type="#_x0000_t75" alt="cid:image002.png@01C767B3.BF50D0E0" style="width:486.35pt;height:338.25pt">
            <v:imagedata r:id="rId29" r:href="rId30"/>
          </v:shape>
        </w:pict>
      </w:r>
      <w:r>
        <w:fldChar w:fldCharType="end"/>
      </w:r>
    </w:p>
    <w:p w14:paraId="2976B2E8" w14:textId="77777777" w:rsidR="005C56D5" w:rsidRDefault="005C56D5">
      <w:pPr>
        <w:rPr>
          <w:b/>
          <w:bCs/>
          <w:u w:val="single"/>
        </w:rPr>
      </w:pPr>
    </w:p>
    <w:p w14:paraId="49BA2C66" w14:textId="77777777" w:rsidR="005C56D5" w:rsidRDefault="005C56D5">
      <w:pPr>
        <w:rPr>
          <w:b/>
          <w:bCs/>
          <w:u w:val="single"/>
        </w:rPr>
      </w:pPr>
    </w:p>
    <w:p w14:paraId="06460ECA" w14:textId="77777777" w:rsidR="00C8045C" w:rsidRDefault="00C8045C">
      <w:pPr>
        <w:rPr>
          <w:b/>
          <w:bCs/>
          <w:u w:val="single"/>
        </w:rPr>
      </w:pPr>
    </w:p>
    <w:p w14:paraId="48B204AB" w14:textId="77777777" w:rsidR="006E4817" w:rsidRDefault="008017EA">
      <w:pPr>
        <w:rPr>
          <w:b/>
          <w:bCs/>
          <w:u w:val="single"/>
        </w:rPr>
      </w:pPr>
      <w:r>
        <w:rPr>
          <w:b/>
          <w:bCs/>
          <w:u w:val="single"/>
        </w:rPr>
        <w:t>2007-03-16</w:t>
      </w:r>
    </w:p>
    <w:p w14:paraId="7069F12E" w14:textId="77777777" w:rsidR="00024C1A" w:rsidRDefault="00024C1A">
      <w:pPr>
        <w:rPr>
          <w:b/>
          <w:bCs/>
          <w:u w:val="single"/>
        </w:rPr>
      </w:pPr>
    </w:p>
    <w:p w14:paraId="2B56627B" w14:textId="77777777" w:rsidR="00024C1A" w:rsidRDefault="00024C1A">
      <w:pPr>
        <w:rPr>
          <w:b/>
          <w:bCs/>
          <w:u w:val="single"/>
        </w:rPr>
      </w:pPr>
    </w:p>
    <w:p w14:paraId="2C0CCA66" w14:textId="77777777" w:rsidR="0015272F" w:rsidRDefault="0015272F" w:rsidP="000A0F59">
      <w:pPr>
        <w:numPr>
          <w:ilvl w:val="0"/>
          <w:numId w:val="9"/>
        </w:numPr>
        <w:rPr>
          <w:bCs/>
        </w:rPr>
      </w:pPr>
      <w:r>
        <w:rPr>
          <w:bCs/>
        </w:rPr>
        <w:t xml:space="preserve">Full support for multiple title versions in title setup, episode setup, contract title entry, contract episode entry, and servicing.  The availability reports will show what title version was sold if new checkbox option selected. </w:t>
      </w:r>
    </w:p>
    <w:p w14:paraId="01BD6A00" w14:textId="77777777" w:rsidR="00024C1A" w:rsidRDefault="00024C1A" w:rsidP="000A0F59">
      <w:pPr>
        <w:numPr>
          <w:ilvl w:val="0"/>
          <w:numId w:val="9"/>
        </w:numPr>
        <w:rPr>
          <w:bCs/>
        </w:rPr>
      </w:pPr>
      <w:r>
        <w:rPr>
          <w:bCs/>
        </w:rPr>
        <w:t xml:space="preserve">Report 156 </w:t>
      </w:r>
      <w:r w:rsidR="002D49B1">
        <w:rPr>
          <w:bCs/>
        </w:rPr>
        <w:t>“</w:t>
      </w:r>
      <w:r>
        <w:rPr>
          <w:bCs/>
        </w:rPr>
        <w:t>System Activity Log</w:t>
      </w:r>
      <w:r w:rsidR="002D49B1">
        <w:rPr>
          <w:bCs/>
        </w:rPr>
        <w:t>”</w:t>
      </w:r>
      <w:r>
        <w:rPr>
          <w:bCs/>
        </w:rPr>
        <w:t xml:space="preserve"> has improved formatting with more data columns</w:t>
      </w:r>
    </w:p>
    <w:p w14:paraId="5A98254A" w14:textId="77777777" w:rsidR="002A7E61" w:rsidRDefault="002A7E61">
      <w:pPr>
        <w:rPr>
          <w:b/>
          <w:bCs/>
          <w:u w:val="single"/>
        </w:rPr>
      </w:pPr>
    </w:p>
    <w:p w14:paraId="19DB76EE" w14:textId="77777777" w:rsidR="002A7E61" w:rsidRPr="002A7E61" w:rsidRDefault="002A7E61" w:rsidP="000A0F59">
      <w:pPr>
        <w:numPr>
          <w:ilvl w:val="0"/>
          <w:numId w:val="9"/>
        </w:numPr>
        <w:rPr>
          <w:bCs/>
        </w:rPr>
      </w:pPr>
      <w:r w:rsidRPr="002A7E61">
        <w:rPr>
          <w:bCs/>
        </w:rPr>
        <w:t xml:space="preserve">Format 2 avail reports will detail available </w:t>
      </w:r>
      <w:proofErr w:type="gramStart"/>
      <w:r w:rsidRPr="002A7E61">
        <w:rPr>
          <w:bCs/>
        </w:rPr>
        <w:t>rights, but</w:t>
      </w:r>
      <w:proofErr w:type="gramEnd"/>
      <w:r w:rsidRPr="002A7E61">
        <w:rPr>
          <w:bCs/>
        </w:rPr>
        <w:t xml:space="preserve"> hide sub</w:t>
      </w:r>
      <w:r>
        <w:rPr>
          <w:bCs/>
        </w:rPr>
        <w:t xml:space="preserve"> rights</w:t>
      </w:r>
      <w:r w:rsidRPr="002A7E61">
        <w:rPr>
          <w:bCs/>
        </w:rPr>
        <w:t xml:space="preserve"> and/or mediums</w:t>
      </w:r>
      <w:r>
        <w:rPr>
          <w:bCs/>
        </w:rPr>
        <w:t xml:space="preserve"> for a more condensed report. </w:t>
      </w:r>
    </w:p>
    <w:p w14:paraId="136E5A49" w14:textId="77777777" w:rsidR="002A7E61" w:rsidRDefault="002A7E61">
      <w:pPr>
        <w:rPr>
          <w:b/>
          <w:bCs/>
          <w:u w:val="single"/>
        </w:rPr>
      </w:pPr>
    </w:p>
    <w:p w14:paraId="0B8A637C" w14:textId="77777777" w:rsidR="002A7E61" w:rsidRDefault="002A7E61">
      <w:pPr>
        <w:rPr>
          <w:b/>
          <w:bCs/>
          <w:u w:val="single"/>
        </w:rPr>
      </w:pPr>
      <w:r w:rsidRPr="00B32A4C">
        <w:rPr>
          <w:b/>
          <w:bCs/>
          <w:u w:val="single"/>
        </w:rPr>
        <w:lastRenderedPageBreak/>
        <w:pict w14:anchorId="1C808CA5">
          <v:shape id="_x0000_i1038" type="#_x0000_t75" style="width:431.3pt;height:150.1pt">
            <v:imagedata r:id="rId31" o:title=""/>
          </v:shape>
        </w:pict>
      </w:r>
    </w:p>
    <w:p w14:paraId="57175207" w14:textId="77777777" w:rsidR="002A7E61" w:rsidRDefault="002A7E61">
      <w:pPr>
        <w:rPr>
          <w:b/>
          <w:bCs/>
          <w:u w:val="single"/>
        </w:rPr>
      </w:pPr>
    </w:p>
    <w:p w14:paraId="34B2C969" w14:textId="77777777" w:rsidR="002A7E61" w:rsidRDefault="00FA2103" w:rsidP="000A0F59">
      <w:pPr>
        <w:numPr>
          <w:ilvl w:val="0"/>
          <w:numId w:val="9"/>
        </w:numPr>
        <w:rPr>
          <w:bCs/>
        </w:rPr>
      </w:pPr>
      <w:r>
        <w:rPr>
          <w:bCs/>
        </w:rPr>
        <w:t>Report 131, Title Catalog Reports, sorts by title sort order instead of title name</w:t>
      </w:r>
    </w:p>
    <w:p w14:paraId="49E58614" w14:textId="77777777" w:rsidR="0015272F" w:rsidRPr="00FA2103" w:rsidRDefault="0015272F" w:rsidP="000A0F59">
      <w:pPr>
        <w:numPr>
          <w:ilvl w:val="0"/>
          <w:numId w:val="9"/>
        </w:numPr>
        <w:rPr>
          <w:bCs/>
        </w:rPr>
      </w:pPr>
      <w:r>
        <w:rPr>
          <w:bCs/>
        </w:rPr>
        <w:t xml:space="preserve">AFTRA report 159 uses license fee per episode instead of the entered AFTRA rate.  The detail report shows contract currency and contract currency amount. </w:t>
      </w:r>
    </w:p>
    <w:p w14:paraId="05558B4E" w14:textId="77777777" w:rsidR="002A7E61" w:rsidRDefault="002A7E61">
      <w:pPr>
        <w:rPr>
          <w:b/>
          <w:bCs/>
          <w:u w:val="single"/>
        </w:rPr>
      </w:pPr>
    </w:p>
    <w:p w14:paraId="3DCDE13D" w14:textId="77777777" w:rsidR="00E74FA8" w:rsidRPr="006E4817" w:rsidRDefault="006E4817">
      <w:pPr>
        <w:rPr>
          <w:b/>
          <w:bCs/>
          <w:u w:val="single"/>
        </w:rPr>
      </w:pPr>
      <w:r w:rsidRPr="006E4817">
        <w:rPr>
          <w:b/>
          <w:bCs/>
          <w:u w:val="single"/>
        </w:rPr>
        <w:t>2007-03-02</w:t>
      </w:r>
    </w:p>
    <w:p w14:paraId="1E46B9F4" w14:textId="77777777" w:rsidR="004C4427" w:rsidRPr="006E4817" w:rsidRDefault="0071498B" w:rsidP="00C32569">
      <w:pPr>
        <w:numPr>
          <w:ilvl w:val="0"/>
          <w:numId w:val="8"/>
        </w:numPr>
        <w:rPr>
          <w:rFonts w:ascii="Arial" w:hAnsi="Arial" w:cs="Arial"/>
          <w:bCs/>
        </w:rPr>
      </w:pPr>
      <w:r w:rsidRPr="006E4817">
        <w:rPr>
          <w:rFonts w:ascii="Arial" w:hAnsi="Arial" w:cs="Arial"/>
          <w:bCs/>
        </w:rPr>
        <w:t>System filter includes producer code</w:t>
      </w:r>
      <w:r w:rsidR="00B6358A" w:rsidRPr="006E4817">
        <w:rPr>
          <w:rFonts w:ascii="Arial" w:hAnsi="Arial" w:cs="Arial"/>
          <w:bCs/>
        </w:rPr>
        <w:t xml:space="preserve"> with pulldown</w:t>
      </w:r>
    </w:p>
    <w:p w14:paraId="1A58827C" w14:textId="77777777" w:rsidR="0071498B" w:rsidRPr="006E4817" w:rsidRDefault="00C32569" w:rsidP="00C32569">
      <w:pPr>
        <w:numPr>
          <w:ilvl w:val="0"/>
          <w:numId w:val="8"/>
        </w:numPr>
        <w:rPr>
          <w:rFonts w:ascii="Arial" w:hAnsi="Arial" w:cs="Arial"/>
          <w:bCs/>
        </w:rPr>
      </w:pPr>
      <w:r w:rsidRPr="006E4817">
        <w:rPr>
          <w:rFonts w:ascii="Arial" w:hAnsi="Arial" w:cs="Arial"/>
          <w:bCs/>
        </w:rPr>
        <w:t xml:space="preserve">New exception report 253 “Invoices with Invoice Rate Different from Contract” for special purposes only. </w:t>
      </w:r>
    </w:p>
    <w:p w14:paraId="50929567" w14:textId="77777777" w:rsidR="00C32569" w:rsidRPr="006E4817" w:rsidRDefault="00C32569" w:rsidP="00C32569">
      <w:pPr>
        <w:numPr>
          <w:ilvl w:val="0"/>
          <w:numId w:val="8"/>
        </w:numPr>
        <w:rPr>
          <w:rFonts w:ascii="Arial" w:hAnsi="Arial" w:cs="Arial"/>
          <w:bCs/>
        </w:rPr>
      </w:pPr>
      <w:r w:rsidRPr="006E4817">
        <w:rPr>
          <w:rFonts w:ascii="Arial" w:hAnsi="Arial" w:cs="Arial"/>
          <w:bCs/>
        </w:rPr>
        <w:t>Rights and Windows by Title Reports 30, 33, 77, 77, 78, 78, 116, 161, 211, 224, 244 sort by sort order instead of title name</w:t>
      </w:r>
    </w:p>
    <w:p w14:paraId="227A7FC3" w14:textId="77777777" w:rsidR="00AF6A37" w:rsidRPr="006E4817" w:rsidRDefault="00C32569" w:rsidP="00C32569">
      <w:pPr>
        <w:numPr>
          <w:ilvl w:val="0"/>
          <w:numId w:val="8"/>
        </w:numPr>
        <w:rPr>
          <w:rFonts w:ascii="Arial" w:hAnsi="Arial" w:cs="Arial"/>
          <w:bCs/>
        </w:rPr>
      </w:pPr>
      <w:r w:rsidRPr="006E4817">
        <w:rPr>
          <w:rFonts w:ascii="Arial" w:hAnsi="Arial" w:cs="Arial"/>
          <w:bCs/>
        </w:rPr>
        <w:t xml:space="preserve">Report 131, “Title Catalog Reports”, has checkbox option to </w:t>
      </w:r>
    </w:p>
    <w:p w14:paraId="50843288" w14:textId="77777777" w:rsidR="00C32569" w:rsidRPr="006E4817" w:rsidRDefault="009F2351" w:rsidP="00AF6A37">
      <w:pPr>
        <w:numPr>
          <w:ilvl w:val="1"/>
          <w:numId w:val="8"/>
        </w:numPr>
        <w:rPr>
          <w:rFonts w:ascii="Arial" w:hAnsi="Arial" w:cs="Arial"/>
          <w:bCs/>
        </w:rPr>
      </w:pPr>
      <w:r w:rsidRPr="006E4817">
        <w:rPr>
          <w:rFonts w:ascii="Arial" w:hAnsi="Arial" w:cs="Arial"/>
          <w:bCs/>
        </w:rPr>
        <w:t>E</w:t>
      </w:r>
      <w:r w:rsidR="00C32569" w:rsidRPr="006E4817">
        <w:rPr>
          <w:rFonts w:ascii="Arial" w:hAnsi="Arial" w:cs="Arial"/>
          <w:bCs/>
        </w:rPr>
        <w:t>xclude episodes</w:t>
      </w:r>
    </w:p>
    <w:p w14:paraId="7A936B50" w14:textId="77777777" w:rsidR="00AF6A37" w:rsidRPr="006E4817" w:rsidRDefault="00AF6A37" w:rsidP="00AF6A37">
      <w:pPr>
        <w:numPr>
          <w:ilvl w:val="1"/>
          <w:numId w:val="8"/>
        </w:numPr>
        <w:rPr>
          <w:rFonts w:ascii="Arial" w:hAnsi="Arial" w:cs="Arial"/>
          <w:bCs/>
        </w:rPr>
      </w:pPr>
      <w:r w:rsidRPr="006E4817">
        <w:rPr>
          <w:rFonts w:ascii="Arial" w:hAnsi="Arial" w:cs="Arial"/>
          <w:bCs/>
        </w:rPr>
        <w:t>Exclude obsolete titles</w:t>
      </w:r>
    </w:p>
    <w:p w14:paraId="0488C916" w14:textId="77777777" w:rsidR="00AF6A37" w:rsidRPr="006E4817" w:rsidRDefault="00AF6A37" w:rsidP="00AF6A37">
      <w:pPr>
        <w:numPr>
          <w:ilvl w:val="1"/>
          <w:numId w:val="8"/>
        </w:numPr>
        <w:rPr>
          <w:rFonts w:ascii="Arial" w:hAnsi="Arial" w:cs="Arial"/>
          <w:bCs/>
        </w:rPr>
      </w:pPr>
      <w:r w:rsidRPr="006E4817">
        <w:rPr>
          <w:rFonts w:ascii="Arial" w:hAnsi="Arial" w:cs="Arial"/>
          <w:bCs/>
        </w:rPr>
        <w:t>Exclude titles where the owned rights have expired</w:t>
      </w:r>
    </w:p>
    <w:p w14:paraId="0E970F90" w14:textId="77777777" w:rsidR="003C08BB" w:rsidRDefault="003C08BB" w:rsidP="00C32569">
      <w:pPr>
        <w:numPr>
          <w:ilvl w:val="0"/>
          <w:numId w:val="8"/>
        </w:numPr>
        <w:rPr>
          <w:rFonts w:ascii="Arial" w:hAnsi="Arial" w:cs="Arial"/>
          <w:bCs/>
        </w:rPr>
      </w:pPr>
      <w:r w:rsidRPr="006E4817">
        <w:rPr>
          <w:rFonts w:ascii="Arial" w:hAnsi="Arial" w:cs="Arial"/>
          <w:bCs/>
        </w:rPr>
        <w:t>Contract summary territories on front of contracts shows territory exclusions</w:t>
      </w:r>
    </w:p>
    <w:p w14:paraId="543CAE20" w14:textId="77777777" w:rsidR="00312FFF" w:rsidRPr="00312FFF" w:rsidRDefault="00312FFF" w:rsidP="00C32569">
      <w:pPr>
        <w:numPr>
          <w:ilvl w:val="0"/>
          <w:numId w:val="8"/>
        </w:numPr>
        <w:rPr>
          <w:rFonts w:ascii="Arial" w:hAnsi="Arial" w:cs="Arial"/>
          <w:bCs/>
        </w:rPr>
      </w:pPr>
      <w:r w:rsidRPr="00312FFF">
        <w:rPr>
          <w:rFonts w:ascii="Arial" w:hAnsi="Arial" w:cs="Arial"/>
          <w:bCs/>
        </w:rPr>
        <w:t>Office 2007 avail reports saved as Office 97-2003 format since 2007 format cannot be opened in 2003 or earlier</w:t>
      </w:r>
    </w:p>
    <w:p w14:paraId="36F0DEE9" w14:textId="77777777" w:rsidR="00B92DFC" w:rsidRPr="006E4817" w:rsidRDefault="00B92DFC" w:rsidP="00C32569">
      <w:pPr>
        <w:numPr>
          <w:ilvl w:val="0"/>
          <w:numId w:val="8"/>
        </w:numPr>
        <w:rPr>
          <w:rFonts w:ascii="Arial" w:hAnsi="Arial" w:cs="Arial"/>
          <w:bCs/>
        </w:rPr>
      </w:pPr>
      <w:r w:rsidRPr="006E4817">
        <w:rPr>
          <w:rFonts w:ascii="Arial" w:hAnsi="Arial" w:cs="Arial"/>
          <w:bCs/>
        </w:rPr>
        <w:t>New long form mail merge fields added “&lt;&lt;</w:t>
      </w:r>
      <w:r w:rsidR="00DB671A" w:rsidRPr="006E4817">
        <w:rPr>
          <w:rFonts w:ascii="Arial" w:hAnsi="Arial" w:cs="Arial"/>
          <w:bCs/>
        </w:rPr>
        <w:t>Distributor</w:t>
      </w:r>
      <w:r w:rsidRPr="006E4817">
        <w:rPr>
          <w:rFonts w:ascii="Arial" w:hAnsi="Arial" w:cs="Arial"/>
          <w:bCs/>
        </w:rPr>
        <w:t xml:space="preserve"> Code&gt;&gt; and &lt;&lt;Salesperson&gt;&gt;</w:t>
      </w:r>
    </w:p>
    <w:p w14:paraId="51A46FF4" w14:textId="77777777" w:rsidR="00AC639D" w:rsidRPr="006E4817" w:rsidRDefault="00AC639D" w:rsidP="00C32569">
      <w:pPr>
        <w:numPr>
          <w:ilvl w:val="0"/>
          <w:numId w:val="8"/>
        </w:numPr>
        <w:rPr>
          <w:rFonts w:ascii="Arial" w:hAnsi="Arial" w:cs="Arial"/>
          <w:bCs/>
        </w:rPr>
      </w:pPr>
      <w:r w:rsidRPr="006E4817">
        <w:rPr>
          <w:rFonts w:ascii="Arial" w:hAnsi="Arial" w:cs="Arial"/>
          <w:bCs/>
        </w:rPr>
        <w:t xml:space="preserve">New report 254, “Contracts with Execution Dates with Incorrect Status” lists contracts with an execution date, but the status is not executed.  Also shows contracts with Executed status and no execution date. </w:t>
      </w:r>
    </w:p>
    <w:p w14:paraId="2C67BF48" w14:textId="77777777" w:rsidR="006E4817" w:rsidRPr="006E4817" w:rsidRDefault="006E4817" w:rsidP="00C32569">
      <w:pPr>
        <w:numPr>
          <w:ilvl w:val="0"/>
          <w:numId w:val="8"/>
        </w:numPr>
        <w:rPr>
          <w:rFonts w:ascii="Arial" w:hAnsi="Arial" w:cs="Arial"/>
          <w:bCs/>
        </w:rPr>
      </w:pPr>
      <w:r w:rsidRPr="006E4817">
        <w:rPr>
          <w:rFonts w:ascii="Arial" w:hAnsi="Arial" w:cs="Arial"/>
        </w:rPr>
        <w:t>Producer reports show clearer error messages if no royalty terms are entered</w:t>
      </w:r>
    </w:p>
    <w:p w14:paraId="2321E641" w14:textId="77777777" w:rsidR="006E4817" w:rsidRPr="006E4817" w:rsidRDefault="006E4817" w:rsidP="00C32569">
      <w:pPr>
        <w:numPr>
          <w:ilvl w:val="0"/>
          <w:numId w:val="8"/>
        </w:numPr>
        <w:rPr>
          <w:rFonts w:ascii="Arial" w:hAnsi="Arial" w:cs="Arial"/>
          <w:bCs/>
        </w:rPr>
      </w:pPr>
      <w:r w:rsidRPr="006E4817">
        <w:rPr>
          <w:rFonts w:ascii="Arial" w:hAnsi="Arial" w:cs="Arial"/>
        </w:rPr>
        <w:t>Royalty reports setup for account groups shows account description instead of just the account number</w:t>
      </w:r>
    </w:p>
    <w:p w14:paraId="668B0ED2" w14:textId="77777777" w:rsidR="006E4817" w:rsidRPr="006E4817" w:rsidRDefault="006E4817" w:rsidP="00C32569">
      <w:pPr>
        <w:numPr>
          <w:ilvl w:val="0"/>
          <w:numId w:val="8"/>
        </w:numPr>
        <w:rPr>
          <w:rFonts w:ascii="Arial" w:hAnsi="Arial" w:cs="Arial"/>
          <w:bCs/>
        </w:rPr>
      </w:pPr>
      <w:r w:rsidRPr="006E4817">
        <w:rPr>
          <w:rFonts w:ascii="Arial" w:hAnsi="Arial" w:cs="Arial"/>
        </w:rPr>
        <w:t>Report 4 has new option to exclude expired contracts, where the override end date on the contract level is in the past or the contract status is “Expired”</w:t>
      </w:r>
    </w:p>
    <w:p w14:paraId="7FC48BDE" w14:textId="77777777" w:rsidR="00331C38" w:rsidRPr="006E4817" w:rsidRDefault="00331C38" w:rsidP="00C32569">
      <w:pPr>
        <w:numPr>
          <w:ilvl w:val="0"/>
          <w:numId w:val="8"/>
        </w:numPr>
        <w:rPr>
          <w:rFonts w:ascii="Arial" w:hAnsi="Arial" w:cs="Arial"/>
          <w:bCs/>
        </w:rPr>
      </w:pPr>
      <w:r w:rsidRPr="006E4817">
        <w:rPr>
          <w:rFonts w:ascii="Arial" w:hAnsi="Arial" w:cs="Arial"/>
          <w:bCs/>
        </w:rPr>
        <w:t xml:space="preserve">Avail reports show a new status “Owned Rights Holdback” with a color of orange to show where the owned rights start date or holdback expiration </w:t>
      </w:r>
      <w:r w:rsidR="00107A92" w:rsidRPr="006E4817">
        <w:rPr>
          <w:rFonts w:ascii="Arial" w:hAnsi="Arial" w:cs="Arial"/>
          <w:bCs/>
        </w:rPr>
        <w:t>is in the future.   Status enabled by checking on the “Owned Rights HB Status:</w:t>
      </w:r>
    </w:p>
    <w:p w14:paraId="3236ADF9" w14:textId="77777777" w:rsidR="00107A92" w:rsidRPr="006E4817" w:rsidRDefault="00107A92" w:rsidP="00C32569">
      <w:pPr>
        <w:numPr>
          <w:ilvl w:val="0"/>
          <w:numId w:val="8"/>
        </w:numPr>
        <w:rPr>
          <w:rFonts w:ascii="Arial" w:hAnsi="Arial" w:cs="Arial"/>
          <w:bCs/>
        </w:rPr>
      </w:pPr>
      <w:r w:rsidRPr="006E4817">
        <w:rPr>
          <w:rFonts w:ascii="Arial" w:hAnsi="Arial" w:cs="Arial"/>
          <w:bCs/>
        </w:rPr>
        <w:lastRenderedPageBreak/>
        <w:pict w14:anchorId="0AA04CA5">
          <v:shape id="_x0000_i1039" type="#_x0000_t75" style="width:358.65pt;height:139.9pt">
            <v:imagedata r:id="rId32" o:title=""/>
          </v:shape>
        </w:pict>
      </w:r>
    </w:p>
    <w:tbl>
      <w:tblPr>
        <w:tblW w:w="5200" w:type="dxa"/>
        <w:tblInd w:w="93" w:type="dxa"/>
        <w:tblLook w:val="04A0" w:firstRow="1" w:lastRow="0" w:firstColumn="1" w:lastColumn="0" w:noHBand="0" w:noVBand="1"/>
      </w:tblPr>
      <w:tblGrid>
        <w:gridCol w:w="2826"/>
        <w:gridCol w:w="2600"/>
      </w:tblGrid>
      <w:tr w:rsidR="00331C38" w:rsidRPr="006E4817" w14:paraId="31316E10" w14:textId="77777777">
        <w:trPr>
          <w:trHeight w:val="80"/>
        </w:trPr>
        <w:tc>
          <w:tcPr>
            <w:tcW w:w="2600" w:type="dxa"/>
            <w:tcBorders>
              <w:top w:val="nil"/>
              <w:left w:val="nil"/>
              <w:bottom w:val="nil"/>
              <w:right w:val="nil"/>
            </w:tcBorders>
            <w:shd w:val="clear" w:color="auto" w:fill="auto"/>
            <w:noWrap/>
            <w:vAlign w:val="bottom"/>
          </w:tcPr>
          <w:p w14:paraId="76BCF9B4" w14:textId="77777777" w:rsidR="00331C38" w:rsidRPr="006E4817" w:rsidRDefault="00331C38" w:rsidP="00331C38">
            <w:pPr>
              <w:rPr>
                <w:rFonts w:ascii="Arial" w:hAnsi="Arial" w:cs="Arial"/>
              </w:rPr>
            </w:pPr>
          </w:p>
          <w:tbl>
            <w:tblPr>
              <w:tblW w:w="2600" w:type="dxa"/>
              <w:tblLook w:val="04A0" w:firstRow="1" w:lastRow="0" w:firstColumn="1" w:lastColumn="0" w:noHBand="0" w:noVBand="1"/>
            </w:tblPr>
            <w:tblGrid>
              <w:gridCol w:w="2600"/>
            </w:tblGrid>
            <w:tr w:rsidR="00331C38" w:rsidRPr="006E4817" w14:paraId="6A2A4DB0" w14:textId="77777777">
              <w:trPr>
                <w:trHeight w:val="255"/>
              </w:trPr>
              <w:tc>
                <w:tcPr>
                  <w:tcW w:w="2600" w:type="dxa"/>
                  <w:tcBorders>
                    <w:top w:val="single" w:sz="4" w:space="0" w:color="auto"/>
                    <w:left w:val="single" w:sz="4" w:space="0" w:color="auto"/>
                    <w:bottom w:val="single" w:sz="4" w:space="0" w:color="auto"/>
                    <w:right w:val="single" w:sz="4" w:space="0" w:color="auto"/>
                  </w:tcBorders>
                  <w:shd w:val="clear" w:color="auto" w:fill="auto"/>
                  <w:noWrap/>
                </w:tcPr>
                <w:p w14:paraId="4AC45CD6" w14:textId="77777777" w:rsidR="00331C38" w:rsidRPr="006E4817" w:rsidRDefault="00331C38" w:rsidP="00331C38">
                  <w:pPr>
                    <w:rPr>
                      <w:rFonts w:ascii="Arial" w:hAnsi="Arial" w:cs="Arial"/>
                      <w:b/>
                      <w:bCs/>
                      <w:u w:val="single"/>
                    </w:rPr>
                  </w:pPr>
                  <w:r w:rsidRPr="006E4817">
                    <w:rPr>
                      <w:rFonts w:ascii="Arial" w:hAnsi="Arial" w:cs="Arial"/>
                      <w:b/>
                      <w:bCs/>
                      <w:u w:val="single"/>
                    </w:rPr>
                    <w:t>Free TV Rights</w:t>
                  </w:r>
                </w:p>
              </w:tc>
            </w:tr>
            <w:tr w:rsidR="00331C38" w:rsidRPr="006E4817" w14:paraId="5898B84B" w14:textId="77777777">
              <w:trPr>
                <w:trHeight w:val="540"/>
              </w:trPr>
              <w:tc>
                <w:tcPr>
                  <w:tcW w:w="2600" w:type="dxa"/>
                  <w:tcBorders>
                    <w:top w:val="nil"/>
                    <w:left w:val="single" w:sz="4" w:space="0" w:color="auto"/>
                    <w:bottom w:val="single" w:sz="4" w:space="0" w:color="auto"/>
                    <w:right w:val="single" w:sz="4" w:space="0" w:color="auto"/>
                  </w:tcBorders>
                  <w:shd w:val="clear" w:color="000000" w:fill="00FF00"/>
                </w:tcPr>
                <w:p w14:paraId="73F351DE" w14:textId="77777777" w:rsidR="00331C38" w:rsidRPr="006E4817" w:rsidRDefault="00331C38" w:rsidP="00331C38">
                  <w:pPr>
                    <w:rPr>
                      <w:rFonts w:ascii="Arial" w:hAnsi="Arial" w:cs="Arial"/>
                    </w:rPr>
                  </w:pPr>
                  <w:r w:rsidRPr="006E4817">
                    <w:rPr>
                      <w:rFonts w:ascii="Arial" w:hAnsi="Arial" w:cs="Arial"/>
                    </w:rPr>
                    <w:t>AVAILABLE</w:t>
                  </w:r>
                  <w:r w:rsidRPr="006E4817">
                    <w:rPr>
                      <w:rFonts w:ascii="Arial" w:hAnsi="Arial" w:cs="Arial"/>
                    </w:rPr>
                    <w:br/>
                    <w:t xml:space="preserve">Underlying </w:t>
                  </w:r>
                  <w:r w:rsidR="002A7E61" w:rsidRPr="006E4817">
                    <w:rPr>
                      <w:rFonts w:ascii="Arial" w:hAnsi="Arial" w:cs="Arial"/>
                    </w:rPr>
                    <w:t>Rights: Perpetuity</w:t>
                  </w:r>
                </w:p>
              </w:tc>
            </w:tr>
            <w:tr w:rsidR="00331C38" w:rsidRPr="006E4817" w14:paraId="20569582" w14:textId="77777777">
              <w:trPr>
                <w:trHeight w:val="300"/>
              </w:trPr>
              <w:tc>
                <w:tcPr>
                  <w:tcW w:w="2600" w:type="dxa"/>
                  <w:tcBorders>
                    <w:top w:val="nil"/>
                    <w:left w:val="single" w:sz="4" w:space="0" w:color="auto"/>
                    <w:bottom w:val="single" w:sz="4" w:space="0" w:color="auto"/>
                    <w:right w:val="single" w:sz="4" w:space="0" w:color="auto"/>
                  </w:tcBorders>
                  <w:shd w:val="clear" w:color="000000" w:fill="FF0000"/>
                </w:tcPr>
                <w:p w14:paraId="75E2FED1" w14:textId="77777777" w:rsidR="00331C38" w:rsidRPr="006E4817" w:rsidRDefault="00331C38" w:rsidP="00331C38">
                  <w:pPr>
                    <w:rPr>
                      <w:rFonts w:ascii="Arial" w:hAnsi="Arial" w:cs="Arial"/>
                    </w:rPr>
                  </w:pPr>
                  <w:r w:rsidRPr="006E4817">
                    <w:rPr>
                      <w:rFonts w:ascii="Arial" w:hAnsi="Arial" w:cs="Arial"/>
                    </w:rPr>
                    <w:t>*No Rights*</w:t>
                  </w:r>
                </w:p>
              </w:tc>
            </w:tr>
            <w:tr w:rsidR="00331C38" w:rsidRPr="006E4817" w14:paraId="1A7C0527" w14:textId="77777777">
              <w:trPr>
                <w:trHeight w:val="765"/>
              </w:trPr>
              <w:tc>
                <w:tcPr>
                  <w:tcW w:w="2600" w:type="dxa"/>
                  <w:tcBorders>
                    <w:top w:val="nil"/>
                    <w:left w:val="single" w:sz="4" w:space="0" w:color="auto"/>
                    <w:bottom w:val="single" w:sz="4" w:space="0" w:color="auto"/>
                    <w:right w:val="single" w:sz="4" w:space="0" w:color="auto"/>
                  </w:tcBorders>
                  <w:shd w:val="clear" w:color="000000" w:fill="FF9900"/>
                </w:tcPr>
                <w:p w14:paraId="34B26030" w14:textId="77777777" w:rsidR="00331C38" w:rsidRPr="006E4817" w:rsidRDefault="00331C38" w:rsidP="00331C38">
                  <w:pPr>
                    <w:rPr>
                      <w:rFonts w:ascii="Arial" w:hAnsi="Arial" w:cs="Arial"/>
                    </w:rPr>
                  </w:pPr>
                  <w:r w:rsidRPr="006E4817">
                    <w:rPr>
                      <w:rFonts w:ascii="Arial" w:hAnsi="Arial" w:cs="Arial"/>
                    </w:rPr>
                    <w:t>*Owned Rights Holdback</w:t>
                  </w:r>
                  <w:r w:rsidRPr="006E4817">
                    <w:rPr>
                      <w:rFonts w:ascii="Arial" w:hAnsi="Arial" w:cs="Arial"/>
                    </w:rPr>
                    <w:br/>
                    <w:t>Underlying Rights:</w:t>
                  </w:r>
                </w:p>
                <w:p w14:paraId="3A20E19D" w14:textId="77777777" w:rsidR="00331C38" w:rsidRPr="006E4817" w:rsidRDefault="00331C38" w:rsidP="00331C38">
                  <w:pPr>
                    <w:rPr>
                      <w:rFonts w:ascii="Arial" w:hAnsi="Arial" w:cs="Arial"/>
                    </w:rPr>
                  </w:pPr>
                  <w:r w:rsidRPr="006E4817">
                    <w:rPr>
                      <w:rFonts w:ascii="Arial" w:hAnsi="Arial" w:cs="Arial"/>
                    </w:rPr>
                    <w:t>Starts:</w:t>
                  </w:r>
                  <w:smartTag w:uri="urn:schemas-microsoft-com:office:smarttags" w:element="date">
                    <w:smartTagPr>
                      <w:attr w:name="Month" w:val="5"/>
                      <w:attr w:name="Day" w:val="1"/>
                      <w:attr w:name="Year" w:val="2007"/>
                    </w:smartTagPr>
                    <w:r w:rsidRPr="006E4817">
                      <w:rPr>
                        <w:rFonts w:ascii="Arial" w:hAnsi="Arial" w:cs="Arial"/>
                      </w:rPr>
                      <w:t>01-May-2007</w:t>
                    </w:r>
                  </w:smartTag>
                </w:p>
              </w:tc>
            </w:tr>
          </w:tbl>
          <w:p w14:paraId="22DE56BA" w14:textId="77777777" w:rsidR="00331C38" w:rsidRPr="006E4817" w:rsidRDefault="00331C38" w:rsidP="00331C38">
            <w:pPr>
              <w:rPr>
                <w:rFonts w:ascii="Arial" w:hAnsi="Arial" w:cs="Arial"/>
              </w:rPr>
            </w:pPr>
          </w:p>
        </w:tc>
        <w:tc>
          <w:tcPr>
            <w:tcW w:w="2600" w:type="dxa"/>
            <w:tcBorders>
              <w:top w:val="nil"/>
              <w:left w:val="nil"/>
              <w:bottom w:val="nil"/>
              <w:right w:val="nil"/>
            </w:tcBorders>
            <w:shd w:val="clear" w:color="auto" w:fill="auto"/>
            <w:noWrap/>
            <w:vAlign w:val="bottom"/>
          </w:tcPr>
          <w:p w14:paraId="46B1E1D4" w14:textId="77777777" w:rsidR="00331C38" w:rsidRPr="006E4817" w:rsidRDefault="00331C38" w:rsidP="00331C38">
            <w:pPr>
              <w:rPr>
                <w:rFonts w:ascii="Arial" w:hAnsi="Arial" w:cs="Arial"/>
              </w:rPr>
            </w:pPr>
          </w:p>
        </w:tc>
      </w:tr>
    </w:tbl>
    <w:p w14:paraId="505832CE" w14:textId="77777777" w:rsidR="00C32569" w:rsidRPr="006E4817" w:rsidRDefault="00C32569">
      <w:pPr>
        <w:rPr>
          <w:rFonts w:ascii="Arial" w:hAnsi="Arial" w:cs="Arial"/>
          <w:bCs/>
        </w:rPr>
      </w:pPr>
    </w:p>
    <w:p w14:paraId="62A1DE41" w14:textId="77777777" w:rsidR="006E4817" w:rsidRPr="006E4817" w:rsidRDefault="006E4817">
      <w:pPr>
        <w:rPr>
          <w:rFonts w:ascii="Arial" w:hAnsi="Arial" w:cs="Arial"/>
          <w:bCs/>
        </w:rPr>
      </w:pPr>
    </w:p>
    <w:p w14:paraId="76D84026" w14:textId="77777777" w:rsidR="004C4427" w:rsidRPr="006E4817" w:rsidRDefault="004C4427">
      <w:pPr>
        <w:rPr>
          <w:rFonts w:ascii="Arial" w:hAnsi="Arial" w:cs="Arial"/>
          <w:bCs/>
        </w:rPr>
      </w:pPr>
      <w:r w:rsidRPr="006E4817">
        <w:rPr>
          <w:rFonts w:ascii="Arial" w:hAnsi="Arial" w:cs="Arial"/>
          <w:bCs/>
        </w:rPr>
        <w:t>2007-02</w:t>
      </w:r>
    </w:p>
    <w:p w14:paraId="6121D828" w14:textId="77777777" w:rsidR="004C4427" w:rsidRPr="006E4817" w:rsidRDefault="004C4427" w:rsidP="004C4427">
      <w:pPr>
        <w:numPr>
          <w:ilvl w:val="0"/>
          <w:numId w:val="7"/>
        </w:numPr>
        <w:rPr>
          <w:rFonts w:ascii="Arial" w:hAnsi="Arial" w:cs="Arial"/>
          <w:bCs/>
        </w:rPr>
      </w:pPr>
      <w:smartTag w:uri="urn:schemas-microsoft-com:office:smarttags" w:element="place">
        <w:smartTag w:uri="urn:schemas-microsoft-com:office:smarttags" w:element="country-region">
          <w:r w:rsidRPr="006E4817">
            <w:rPr>
              <w:rFonts w:ascii="Arial" w:hAnsi="Arial" w:cs="Arial"/>
              <w:bCs/>
            </w:rPr>
            <w:t>Bulgaria</w:t>
          </w:r>
        </w:smartTag>
      </w:smartTag>
      <w:r w:rsidRPr="006E4817">
        <w:rPr>
          <w:rFonts w:ascii="Arial" w:hAnsi="Arial" w:cs="Arial"/>
          <w:bCs/>
        </w:rPr>
        <w:t xml:space="preserve"> and </w:t>
      </w:r>
      <w:smartTag w:uri="urn:schemas-microsoft-com:office:smarttags" w:element="place">
        <w:smartTag w:uri="urn:schemas-microsoft-com:office:smarttags" w:element="country-region">
          <w:r w:rsidRPr="006E4817">
            <w:rPr>
              <w:rFonts w:ascii="Arial" w:hAnsi="Arial" w:cs="Arial"/>
              <w:bCs/>
            </w:rPr>
            <w:t>Romania</w:t>
          </w:r>
        </w:smartTag>
      </w:smartTag>
      <w:r w:rsidRPr="006E4817">
        <w:rPr>
          <w:rFonts w:ascii="Arial" w:hAnsi="Arial" w:cs="Arial"/>
          <w:bCs/>
        </w:rPr>
        <w:t xml:space="preserve"> added to EC countries when determining VAT status</w:t>
      </w:r>
    </w:p>
    <w:p w14:paraId="6A6E552A" w14:textId="77777777" w:rsidR="00BD647E" w:rsidRPr="006E4817" w:rsidRDefault="00BD647E" w:rsidP="004C4427">
      <w:pPr>
        <w:numPr>
          <w:ilvl w:val="0"/>
          <w:numId w:val="7"/>
        </w:numPr>
        <w:rPr>
          <w:rFonts w:ascii="Arial" w:hAnsi="Arial" w:cs="Arial"/>
          <w:bCs/>
        </w:rPr>
      </w:pPr>
      <w:r w:rsidRPr="006E4817">
        <w:rPr>
          <w:rFonts w:ascii="Arial" w:hAnsi="Arial" w:cs="Arial"/>
          <w:bCs/>
        </w:rPr>
        <w:t>Title list view shows obsolete/inactive titles at bottom of list</w:t>
      </w:r>
    </w:p>
    <w:p w14:paraId="25C615E9" w14:textId="77777777" w:rsidR="00D628BA" w:rsidRPr="006E4817" w:rsidRDefault="00D628BA" w:rsidP="004C4427">
      <w:pPr>
        <w:numPr>
          <w:ilvl w:val="0"/>
          <w:numId w:val="7"/>
        </w:numPr>
        <w:rPr>
          <w:rFonts w:ascii="Arial" w:hAnsi="Arial" w:cs="Arial"/>
          <w:bCs/>
        </w:rPr>
      </w:pPr>
      <w:r w:rsidRPr="006E4817">
        <w:rPr>
          <w:rFonts w:ascii="Arial" w:hAnsi="Arial" w:cs="Arial"/>
          <w:bCs/>
        </w:rPr>
        <w:t xml:space="preserve">In title setup, when changing from Feature/Series Only to All title types, Comet will </w:t>
      </w:r>
      <w:proofErr w:type="gramStart"/>
      <w:r w:rsidRPr="006E4817">
        <w:rPr>
          <w:rFonts w:ascii="Arial" w:hAnsi="Arial" w:cs="Arial"/>
          <w:bCs/>
        </w:rPr>
        <w:t>return back</w:t>
      </w:r>
      <w:proofErr w:type="gramEnd"/>
      <w:r w:rsidRPr="006E4817">
        <w:rPr>
          <w:rFonts w:ascii="Arial" w:hAnsi="Arial" w:cs="Arial"/>
          <w:bCs/>
        </w:rPr>
        <w:t xml:space="preserve"> to title visible upon switching. </w:t>
      </w:r>
    </w:p>
    <w:p w14:paraId="3B434377" w14:textId="77777777" w:rsidR="00BD647E" w:rsidRPr="006E4817" w:rsidRDefault="00BD647E" w:rsidP="00BD647E">
      <w:pPr>
        <w:rPr>
          <w:rFonts w:ascii="Arial" w:hAnsi="Arial" w:cs="Arial"/>
          <w:bCs/>
        </w:rPr>
      </w:pPr>
    </w:p>
    <w:p w14:paraId="1E80126F" w14:textId="77777777" w:rsidR="004C4427" w:rsidRPr="006E4817" w:rsidRDefault="004C4427">
      <w:pPr>
        <w:rPr>
          <w:rFonts w:ascii="Arial" w:hAnsi="Arial" w:cs="Arial"/>
          <w:bCs/>
        </w:rPr>
      </w:pPr>
    </w:p>
    <w:p w14:paraId="324FFCE0" w14:textId="77777777" w:rsidR="004C4427" w:rsidRPr="006E4817" w:rsidRDefault="004C4427">
      <w:pPr>
        <w:rPr>
          <w:rFonts w:ascii="Arial" w:hAnsi="Arial" w:cs="Arial"/>
          <w:bCs/>
        </w:rPr>
      </w:pPr>
    </w:p>
    <w:p w14:paraId="41A4DAF7" w14:textId="77777777" w:rsidR="00661ECE" w:rsidRPr="006E4817" w:rsidRDefault="00661ECE">
      <w:pPr>
        <w:rPr>
          <w:rFonts w:ascii="Arial" w:hAnsi="Arial" w:cs="Arial"/>
          <w:bCs/>
        </w:rPr>
      </w:pPr>
      <w:r w:rsidRPr="006E4817">
        <w:rPr>
          <w:rFonts w:ascii="Arial" w:hAnsi="Arial" w:cs="Arial"/>
          <w:bCs/>
        </w:rPr>
        <w:t>2007-02-05</w:t>
      </w:r>
    </w:p>
    <w:p w14:paraId="6C711B68" w14:textId="77777777" w:rsidR="00661ECE" w:rsidRPr="006E4817" w:rsidRDefault="00661ECE" w:rsidP="00661ECE">
      <w:pPr>
        <w:numPr>
          <w:ilvl w:val="0"/>
          <w:numId w:val="6"/>
        </w:numPr>
        <w:rPr>
          <w:rFonts w:ascii="Arial" w:hAnsi="Arial" w:cs="Arial"/>
          <w:bCs/>
        </w:rPr>
      </w:pPr>
      <w:r w:rsidRPr="006E4817">
        <w:rPr>
          <w:rFonts w:ascii="Arial" w:hAnsi="Arial" w:cs="Arial"/>
          <w:bCs/>
        </w:rPr>
        <w:t>Improvements to Producer Royalty Reporting</w:t>
      </w:r>
      <w:r w:rsidRPr="006E4817">
        <w:rPr>
          <w:rFonts w:ascii="Arial" w:hAnsi="Arial" w:cs="Arial"/>
          <w:bCs/>
        </w:rPr>
        <w:tab/>
      </w:r>
    </w:p>
    <w:p w14:paraId="4A355147" w14:textId="77777777" w:rsidR="00661ECE" w:rsidRPr="006E4817" w:rsidRDefault="00661ECE" w:rsidP="00661ECE">
      <w:pPr>
        <w:numPr>
          <w:ilvl w:val="1"/>
          <w:numId w:val="6"/>
        </w:numPr>
        <w:rPr>
          <w:rFonts w:ascii="Arial" w:hAnsi="Arial" w:cs="Arial"/>
          <w:bCs/>
        </w:rPr>
      </w:pPr>
      <w:r w:rsidRPr="006E4817">
        <w:rPr>
          <w:rFonts w:ascii="Arial" w:hAnsi="Arial" w:cs="Arial"/>
          <w:bCs/>
        </w:rPr>
        <w:t xml:space="preserve">New expense account grouping screen, available from tab 1 of the Producer Reporting screen. </w:t>
      </w:r>
    </w:p>
    <w:p w14:paraId="7A7BEB3A" w14:textId="77777777" w:rsidR="00661ECE" w:rsidRPr="006E4817" w:rsidRDefault="00661ECE" w:rsidP="00661ECE">
      <w:pPr>
        <w:numPr>
          <w:ilvl w:val="1"/>
          <w:numId w:val="6"/>
        </w:numPr>
        <w:rPr>
          <w:rFonts w:ascii="Arial" w:hAnsi="Arial" w:cs="Arial"/>
          <w:bCs/>
        </w:rPr>
      </w:pPr>
      <w:r w:rsidRPr="006E4817">
        <w:rPr>
          <w:rFonts w:ascii="Arial" w:hAnsi="Arial" w:cs="Arial"/>
          <w:bCs/>
        </w:rPr>
        <w:t xml:space="preserve">Automatic batching of producer report payments to new tab in Producer Reporting </w:t>
      </w:r>
      <w:r w:rsidR="002A7E61" w:rsidRPr="006E4817">
        <w:rPr>
          <w:rFonts w:ascii="Arial" w:hAnsi="Arial" w:cs="Arial"/>
          <w:bCs/>
        </w:rPr>
        <w:t>screen, with</w:t>
      </w:r>
      <w:r w:rsidRPr="006E4817">
        <w:rPr>
          <w:rFonts w:ascii="Arial" w:hAnsi="Arial" w:cs="Arial"/>
          <w:bCs/>
        </w:rPr>
        <w:t xml:space="preserve"> preview list before payments issued</w:t>
      </w:r>
    </w:p>
    <w:p w14:paraId="7EFC197C" w14:textId="77777777" w:rsidR="00661ECE" w:rsidRPr="006E4817" w:rsidRDefault="00661ECE" w:rsidP="00661ECE">
      <w:pPr>
        <w:numPr>
          <w:ilvl w:val="1"/>
          <w:numId w:val="6"/>
        </w:numPr>
        <w:rPr>
          <w:rFonts w:ascii="Arial" w:hAnsi="Arial" w:cs="Arial"/>
          <w:bCs/>
        </w:rPr>
      </w:pPr>
      <w:r w:rsidRPr="006E4817">
        <w:rPr>
          <w:rFonts w:ascii="Arial" w:hAnsi="Arial" w:cs="Arial"/>
          <w:bCs/>
        </w:rPr>
        <w:t>Producer Royalty payments are shown as sub-tab of “Producer Reports” tab in owned rights contract</w:t>
      </w:r>
    </w:p>
    <w:p w14:paraId="286AAF59" w14:textId="77777777" w:rsidR="00661ECE" w:rsidRDefault="00661ECE">
      <w:pPr>
        <w:rPr>
          <w:bCs/>
        </w:rPr>
      </w:pPr>
    </w:p>
    <w:p w14:paraId="1FD5A234" w14:textId="77777777" w:rsidR="00370FCA" w:rsidRDefault="00370FCA">
      <w:pPr>
        <w:rPr>
          <w:bCs/>
        </w:rPr>
      </w:pPr>
      <w:r>
        <w:rPr>
          <w:bCs/>
        </w:rPr>
        <w:t>2007-01-25</w:t>
      </w:r>
    </w:p>
    <w:p w14:paraId="61BC798F" w14:textId="77777777" w:rsidR="001F1258" w:rsidRPr="008E0FC6" w:rsidRDefault="001F1258" w:rsidP="001F1258">
      <w:pPr>
        <w:numPr>
          <w:ilvl w:val="0"/>
          <w:numId w:val="3"/>
        </w:numPr>
        <w:rPr>
          <w:rFonts w:ascii="Arial" w:hAnsi="Arial" w:cs="Arial"/>
          <w:bCs/>
        </w:rPr>
      </w:pPr>
      <w:r w:rsidRPr="008E0FC6">
        <w:rPr>
          <w:rFonts w:ascii="Arial" w:hAnsi="Arial" w:cs="Arial"/>
          <w:bCs/>
        </w:rPr>
        <w:t>Office 2007 Comet version released.  Comet loader looks for Office 2</w:t>
      </w:r>
      <w:r w:rsidR="005B4912" w:rsidRPr="008E0FC6">
        <w:rPr>
          <w:rFonts w:ascii="Arial" w:hAnsi="Arial" w:cs="Arial"/>
          <w:bCs/>
        </w:rPr>
        <w:t>007 installation automatically and launches the new Comet for Office 2007 frontend, “Comet07.accde”</w:t>
      </w:r>
    </w:p>
    <w:p w14:paraId="16904688" w14:textId="77777777" w:rsidR="00B73A38" w:rsidRDefault="00B73A38" w:rsidP="00B73A38">
      <w:r>
        <w:t> </w:t>
      </w:r>
    </w:p>
    <w:p w14:paraId="37EE923E" w14:textId="77777777" w:rsidR="00B73A38" w:rsidRDefault="00B73A38" w:rsidP="00B73A38">
      <w:pPr>
        <w:numPr>
          <w:ilvl w:val="0"/>
          <w:numId w:val="3"/>
        </w:numPr>
      </w:pPr>
      <w:r w:rsidRPr="00B73A38">
        <w:rPr>
          <w:rFonts w:ascii="Arial" w:hAnsi="Arial" w:cs="Arial"/>
        </w:rPr>
        <w:lastRenderedPageBreak/>
        <w:t xml:space="preserve">We have updated the Comet loader file CometRun.exe to be more compatible with Windows Terminal Server.  The new loader file is now bundled with our current Comet release.  </w:t>
      </w:r>
    </w:p>
    <w:p w14:paraId="566D2F43" w14:textId="77777777" w:rsidR="00B73A38" w:rsidRDefault="00B73A38" w:rsidP="00B73A38">
      <w:r>
        <w:t> </w:t>
      </w:r>
    </w:p>
    <w:p w14:paraId="35BAF5E8" w14:textId="77777777" w:rsidR="00B73A38" w:rsidRDefault="00B73A38" w:rsidP="005B4912">
      <w:pPr>
        <w:ind w:left="720"/>
      </w:pPr>
      <w:r w:rsidRPr="00B73A38">
        <w:rPr>
          <w:rFonts w:ascii="Arial" w:hAnsi="Arial" w:cs="Arial"/>
        </w:rPr>
        <w:t xml:space="preserve">Each WTS </w:t>
      </w:r>
      <w:r>
        <w:rPr>
          <w:rFonts w:ascii="Arial" w:hAnsi="Arial" w:cs="Arial"/>
        </w:rPr>
        <w:t>client</w:t>
      </w:r>
      <w:r w:rsidRPr="00B73A38">
        <w:rPr>
          <w:rFonts w:ascii="Arial" w:hAnsi="Arial" w:cs="Arial"/>
        </w:rPr>
        <w:t xml:space="preserve"> needs to have a different </w:t>
      </w:r>
      <w:r>
        <w:rPr>
          <w:rFonts w:ascii="Arial" w:hAnsi="Arial" w:cs="Arial"/>
        </w:rPr>
        <w:t xml:space="preserve">Comet </w:t>
      </w:r>
      <w:r w:rsidRPr="00B73A38">
        <w:rPr>
          <w:rFonts w:ascii="Arial" w:hAnsi="Arial" w:cs="Arial"/>
        </w:rPr>
        <w:t xml:space="preserve">front-end because the front-end file uses internal tables when formatting some reports.  If two users run the same report on the same frontend file, the </w:t>
      </w:r>
      <w:r>
        <w:rPr>
          <w:rFonts w:ascii="Arial" w:hAnsi="Arial" w:cs="Arial"/>
        </w:rPr>
        <w:t xml:space="preserve">table data will </w:t>
      </w:r>
      <w:proofErr w:type="gramStart"/>
      <w:r>
        <w:rPr>
          <w:rFonts w:ascii="Arial" w:hAnsi="Arial" w:cs="Arial"/>
        </w:rPr>
        <w:t>conflict</w:t>
      </w:r>
      <w:proofErr w:type="gramEnd"/>
      <w:r>
        <w:rPr>
          <w:rFonts w:ascii="Arial" w:hAnsi="Arial" w:cs="Arial"/>
        </w:rPr>
        <w:t xml:space="preserve"> and the </w:t>
      </w:r>
      <w:r w:rsidRPr="00B73A38">
        <w:rPr>
          <w:rFonts w:ascii="Arial" w:hAnsi="Arial" w:cs="Arial"/>
        </w:rPr>
        <w:t xml:space="preserve">report can fail.  </w:t>
      </w:r>
    </w:p>
    <w:p w14:paraId="60789394" w14:textId="77777777" w:rsidR="00B73A38" w:rsidRDefault="00B73A38" w:rsidP="005B4912">
      <w:pPr>
        <w:ind w:left="720"/>
      </w:pPr>
      <w:r>
        <w:t> </w:t>
      </w:r>
    </w:p>
    <w:p w14:paraId="0CC28DDA" w14:textId="77777777" w:rsidR="00B73A38" w:rsidRDefault="00B73A38" w:rsidP="005B4912">
      <w:pPr>
        <w:ind w:left="720"/>
        <w:rPr>
          <w:rFonts w:ascii="Arial" w:hAnsi="Arial" w:cs="Arial"/>
          <w:bCs/>
        </w:rPr>
      </w:pPr>
      <w:r w:rsidRPr="00B73A38">
        <w:rPr>
          <w:rFonts w:ascii="Arial" w:hAnsi="Arial" w:cs="Arial"/>
          <w:bCs/>
        </w:rPr>
        <w:t>The new Comet loader file CometRun.exe will</w:t>
      </w:r>
      <w:r w:rsidR="005B4912">
        <w:rPr>
          <w:rFonts w:ascii="Arial" w:hAnsi="Arial" w:cs="Arial"/>
          <w:bCs/>
        </w:rPr>
        <w:t xml:space="preserve"> launch a different front-end file based on the </w:t>
      </w:r>
      <w:proofErr w:type="gramStart"/>
      <w:r w:rsidR="005B4912">
        <w:rPr>
          <w:rFonts w:ascii="Arial" w:hAnsi="Arial" w:cs="Arial"/>
          <w:bCs/>
        </w:rPr>
        <w:t>user name</w:t>
      </w:r>
      <w:proofErr w:type="gramEnd"/>
      <w:r w:rsidR="005B4912">
        <w:rPr>
          <w:rFonts w:ascii="Arial" w:hAnsi="Arial" w:cs="Arial"/>
          <w:bCs/>
        </w:rPr>
        <w:t>, and automatically install and or update users</w:t>
      </w:r>
      <w:r w:rsidRPr="00B73A38">
        <w:rPr>
          <w:rFonts w:ascii="Arial" w:hAnsi="Arial" w:cs="Arial"/>
          <w:bCs/>
        </w:rPr>
        <w:t>.</w:t>
      </w:r>
      <w:r w:rsidR="004211A8">
        <w:rPr>
          <w:rFonts w:ascii="Arial" w:hAnsi="Arial" w:cs="Arial"/>
          <w:bCs/>
        </w:rPr>
        <w:t xml:space="preserve">  </w:t>
      </w:r>
    </w:p>
    <w:p w14:paraId="1EC8AC0E" w14:textId="77777777" w:rsidR="005B4912" w:rsidRPr="005B4912" w:rsidRDefault="005B4912" w:rsidP="005B4912">
      <w:pPr>
        <w:ind w:left="720"/>
        <w:rPr>
          <w:rFonts w:ascii="Arial" w:hAnsi="Arial" w:cs="Arial"/>
          <w:bCs/>
        </w:rPr>
      </w:pPr>
    </w:p>
    <w:p w14:paraId="137D4FFC" w14:textId="77777777" w:rsidR="004211A8" w:rsidRPr="005B4912" w:rsidRDefault="004211A8" w:rsidP="005B4912">
      <w:pPr>
        <w:ind w:left="720"/>
        <w:rPr>
          <w:rFonts w:ascii="Arial" w:hAnsi="Arial" w:cs="Arial"/>
          <w:bCs/>
        </w:rPr>
      </w:pPr>
      <w:r w:rsidRPr="005B4912">
        <w:rPr>
          <w:rFonts w:ascii="Arial" w:hAnsi="Arial" w:cs="Arial"/>
          <w:bCs/>
        </w:rPr>
        <w:t xml:space="preserve">Shown is a complete procedure on setting up a Windows Terminal Server with </w:t>
      </w:r>
      <w:proofErr w:type="gramStart"/>
      <w:r w:rsidRPr="005B4912">
        <w:rPr>
          <w:rFonts w:ascii="Arial" w:hAnsi="Arial" w:cs="Arial"/>
          <w:bCs/>
        </w:rPr>
        <w:t>full</w:t>
      </w:r>
      <w:proofErr w:type="gramEnd"/>
      <w:r w:rsidRPr="005B4912">
        <w:rPr>
          <w:rFonts w:ascii="Arial" w:hAnsi="Arial" w:cs="Arial"/>
          <w:bCs/>
        </w:rPr>
        <w:t xml:space="preserve"> automatic installation for new users and automatic updating:</w:t>
      </w:r>
    </w:p>
    <w:p w14:paraId="4972212E" w14:textId="77777777" w:rsidR="004211A8" w:rsidRPr="005B4912" w:rsidRDefault="004211A8" w:rsidP="005B4912">
      <w:pPr>
        <w:ind w:left="720"/>
        <w:rPr>
          <w:rFonts w:ascii="Arial" w:hAnsi="Arial" w:cs="Arial"/>
          <w:bCs/>
        </w:rPr>
      </w:pPr>
    </w:p>
    <w:p w14:paraId="3A6FC91D" w14:textId="77777777" w:rsidR="004211A8" w:rsidRPr="005B4912" w:rsidRDefault="004211A8" w:rsidP="00BE5145">
      <w:pPr>
        <w:numPr>
          <w:ilvl w:val="0"/>
          <w:numId w:val="4"/>
        </w:numPr>
        <w:ind w:left="1080"/>
        <w:rPr>
          <w:rFonts w:ascii="Arial" w:hAnsi="Arial" w:cs="Arial"/>
          <w:bCs/>
        </w:rPr>
      </w:pPr>
      <w:r w:rsidRPr="005B4912">
        <w:rPr>
          <w:rFonts w:ascii="Arial" w:hAnsi="Arial" w:cs="Arial"/>
          <w:bCs/>
        </w:rPr>
        <w:t>On the WTS server, create a DSN connection to the SQL server using the standard procedure, naming it Comet</w:t>
      </w:r>
      <w:r w:rsidR="002E705E" w:rsidRPr="005B4912">
        <w:rPr>
          <w:rFonts w:ascii="Arial" w:hAnsi="Arial" w:cs="Arial"/>
          <w:bCs/>
        </w:rPr>
        <w:t>.  With SQL2005</w:t>
      </w:r>
      <w:r w:rsidR="005B4912">
        <w:rPr>
          <w:rFonts w:ascii="Arial" w:hAnsi="Arial" w:cs="Arial"/>
          <w:bCs/>
        </w:rPr>
        <w:t xml:space="preserve"> running locally</w:t>
      </w:r>
      <w:r w:rsidR="002E705E" w:rsidRPr="005B4912">
        <w:rPr>
          <w:rFonts w:ascii="Arial" w:hAnsi="Arial" w:cs="Arial"/>
          <w:bCs/>
        </w:rPr>
        <w:t xml:space="preserve">, use “Shared Memory” as the connection protocol for improved performance. </w:t>
      </w:r>
    </w:p>
    <w:p w14:paraId="6D832A7C" w14:textId="77777777" w:rsidR="008467ED" w:rsidRDefault="004211A8" w:rsidP="00BE5145">
      <w:pPr>
        <w:numPr>
          <w:ilvl w:val="0"/>
          <w:numId w:val="4"/>
        </w:numPr>
        <w:ind w:left="1080"/>
        <w:rPr>
          <w:rFonts w:ascii="Arial" w:hAnsi="Arial" w:cs="Arial"/>
          <w:bCs/>
        </w:rPr>
      </w:pPr>
      <w:r w:rsidRPr="005B4912">
        <w:rPr>
          <w:rFonts w:ascii="Arial" w:hAnsi="Arial" w:cs="Arial"/>
          <w:bCs/>
        </w:rPr>
        <w:t xml:space="preserve">Install a standard Comet client in any folder on the WTS server that will be </w:t>
      </w:r>
      <w:r w:rsidR="002A7E61" w:rsidRPr="005B4912">
        <w:rPr>
          <w:rFonts w:ascii="Arial" w:hAnsi="Arial" w:cs="Arial"/>
          <w:bCs/>
        </w:rPr>
        <w:t>accessible</w:t>
      </w:r>
      <w:r w:rsidRPr="005B4912">
        <w:rPr>
          <w:rFonts w:ascii="Arial" w:hAnsi="Arial" w:cs="Arial"/>
          <w:bCs/>
        </w:rPr>
        <w:t xml:space="preserve"> to all WTS clients.</w:t>
      </w:r>
      <w:r w:rsidR="002E705E" w:rsidRPr="005B4912">
        <w:rPr>
          <w:rFonts w:ascii="Arial" w:hAnsi="Arial" w:cs="Arial"/>
          <w:bCs/>
        </w:rPr>
        <w:t xml:space="preserve">  </w:t>
      </w:r>
      <w:r w:rsidR="008467ED">
        <w:rPr>
          <w:rFonts w:ascii="Arial" w:hAnsi="Arial" w:cs="Arial"/>
          <w:bCs/>
        </w:rPr>
        <w:t>For reference, the required Comet client files are:</w:t>
      </w:r>
    </w:p>
    <w:p w14:paraId="5C01C5CA" w14:textId="77777777" w:rsidR="008467ED" w:rsidRPr="005B4912" w:rsidRDefault="008467ED" w:rsidP="009F739C">
      <w:pPr>
        <w:numPr>
          <w:ilvl w:val="0"/>
          <w:numId w:val="5"/>
        </w:numPr>
        <w:rPr>
          <w:rFonts w:ascii="Arial" w:hAnsi="Arial" w:cs="Arial"/>
        </w:rPr>
      </w:pPr>
      <w:r w:rsidRPr="005B4912">
        <w:rPr>
          <w:rFonts w:ascii="Arial" w:hAnsi="Arial" w:cs="Arial"/>
        </w:rPr>
        <w:t>CometRun.exe</w:t>
      </w:r>
    </w:p>
    <w:p w14:paraId="4B0DC234" w14:textId="77777777" w:rsidR="008467ED" w:rsidRPr="005B4912" w:rsidRDefault="008467ED" w:rsidP="009F739C">
      <w:pPr>
        <w:numPr>
          <w:ilvl w:val="0"/>
          <w:numId w:val="5"/>
        </w:numPr>
        <w:rPr>
          <w:rFonts w:ascii="Arial" w:hAnsi="Arial" w:cs="Arial"/>
        </w:rPr>
      </w:pPr>
      <w:r w:rsidRPr="005B4912">
        <w:rPr>
          <w:rFonts w:ascii="Arial" w:hAnsi="Arial" w:cs="Arial"/>
        </w:rPr>
        <w:t>CometRun.ini</w:t>
      </w:r>
    </w:p>
    <w:p w14:paraId="69E02D57" w14:textId="77777777" w:rsidR="008467ED" w:rsidRPr="005B4912" w:rsidRDefault="008467ED" w:rsidP="009F739C">
      <w:pPr>
        <w:numPr>
          <w:ilvl w:val="0"/>
          <w:numId w:val="5"/>
        </w:numPr>
        <w:rPr>
          <w:rFonts w:ascii="Arial" w:hAnsi="Arial" w:cs="Arial"/>
        </w:rPr>
      </w:pPr>
      <w:r w:rsidRPr="005B4912">
        <w:rPr>
          <w:rFonts w:ascii="Arial" w:hAnsi="Arial" w:cs="Arial"/>
        </w:rPr>
        <w:t>COMICON.ICO</w:t>
      </w:r>
    </w:p>
    <w:p w14:paraId="58384463" w14:textId="77777777" w:rsidR="008467ED" w:rsidRDefault="008467ED" w:rsidP="009F739C">
      <w:pPr>
        <w:numPr>
          <w:ilvl w:val="0"/>
          <w:numId w:val="5"/>
        </w:numPr>
        <w:rPr>
          <w:rFonts w:ascii="Arial" w:hAnsi="Arial" w:cs="Arial"/>
        </w:rPr>
      </w:pPr>
      <w:r w:rsidRPr="005B4912">
        <w:rPr>
          <w:rFonts w:ascii="Arial" w:hAnsi="Arial" w:cs="Arial"/>
        </w:rPr>
        <w:t>CometINI.MDB</w:t>
      </w:r>
    </w:p>
    <w:p w14:paraId="01A46562" w14:textId="77777777" w:rsidR="008467ED" w:rsidRPr="005B4912" w:rsidRDefault="008467ED" w:rsidP="009F739C">
      <w:pPr>
        <w:numPr>
          <w:ilvl w:val="0"/>
          <w:numId w:val="5"/>
        </w:numPr>
        <w:rPr>
          <w:rFonts w:ascii="Arial" w:hAnsi="Arial" w:cs="Arial"/>
        </w:rPr>
      </w:pPr>
      <w:r w:rsidRPr="008467ED">
        <w:rPr>
          <w:rFonts w:ascii="Arial" w:hAnsi="Arial" w:cs="Arial"/>
        </w:rPr>
        <w:t>CometWG.mdw</w:t>
      </w:r>
    </w:p>
    <w:p w14:paraId="1AD204CB" w14:textId="77777777" w:rsidR="008467ED" w:rsidRPr="005B4912" w:rsidRDefault="008467ED" w:rsidP="009F739C">
      <w:pPr>
        <w:numPr>
          <w:ilvl w:val="0"/>
          <w:numId w:val="5"/>
        </w:numPr>
        <w:rPr>
          <w:rFonts w:ascii="Arial" w:hAnsi="Arial" w:cs="Arial"/>
        </w:rPr>
      </w:pPr>
      <w:r w:rsidRPr="005B4912">
        <w:rPr>
          <w:rFonts w:ascii="Arial" w:hAnsi="Arial" w:cs="Arial"/>
        </w:rPr>
        <w:t>TabBlu.bmp</w:t>
      </w:r>
    </w:p>
    <w:p w14:paraId="060EAF53" w14:textId="77777777" w:rsidR="008467ED" w:rsidRPr="005B4912" w:rsidRDefault="008467ED" w:rsidP="009F739C">
      <w:pPr>
        <w:numPr>
          <w:ilvl w:val="0"/>
          <w:numId w:val="5"/>
        </w:numPr>
        <w:rPr>
          <w:rFonts w:ascii="Arial" w:hAnsi="Arial" w:cs="Arial"/>
        </w:rPr>
      </w:pPr>
      <w:r w:rsidRPr="005B4912">
        <w:rPr>
          <w:rFonts w:ascii="Arial" w:hAnsi="Arial" w:cs="Arial"/>
        </w:rPr>
        <w:t>TabGrn.bmp</w:t>
      </w:r>
    </w:p>
    <w:p w14:paraId="7C68BE61" w14:textId="77777777" w:rsidR="008467ED" w:rsidRPr="005B4912" w:rsidRDefault="008467ED" w:rsidP="009F739C">
      <w:pPr>
        <w:numPr>
          <w:ilvl w:val="0"/>
          <w:numId w:val="5"/>
        </w:numPr>
        <w:rPr>
          <w:rFonts w:ascii="Arial" w:hAnsi="Arial" w:cs="Arial"/>
        </w:rPr>
      </w:pPr>
      <w:r w:rsidRPr="005B4912">
        <w:rPr>
          <w:rFonts w:ascii="Arial" w:hAnsi="Arial" w:cs="Arial"/>
        </w:rPr>
        <w:t>TabGry.bmp</w:t>
      </w:r>
    </w:p>
    <w:p w14:paraId="595C92C6" w14:textId="77777777" w:rsidR="008467ED" w:rsidRPr="005B4912" w:rsidRDefault="008467ED" w:rsidP="009F739C">
      <w:pPr>
        <w:numPr>
          <w:ilvl w:val="0"/>
          <w:numId w:val="5"/>
        </w:numPr>
        <w:rPr>
          <w:rFonts w:ascii="Arial" w:hAnsi="Arial" w:cs="Arial"/>
        </w:rPr>
      </w:pPr>
      <w:r w:rsidRPr="005B4912">
        <w:rPr>
          <w:rFonts w:ascii="Arial" w:hAnsi="Arial" w:cs="Arial"/>
        </w:rPr>
        <w:t>TabRed.bmp</w:t>
      </w:r>
    </w:p>
    <w:p w14:paraId="4F779E01" w14:textId="77777777" w:rsidR="008467ED" w:rsidRPr="005B4912" w:rsidRDefault="008467ED" w:rsidP="009F739C">
      <w:pPr>
        <w:numPr>
          <w:ilvl w:val="0"/>
          <w:numId w:val="5"/>
        </w:numPr>
        <w:rPr>
          <w:rFonts w:ascii="Arial" w:hAnsi="Arial" w:cs="Arial"/>
        </w:rPr>
      </w:pPr>
      <w:r w:rsidRPr="005B4912">
        <w:rPr>
          <w:rFonts w:ascii="Arial" w:hAnsi="Arial" w:cs="Arial"/>
        </w:rPr>
        <w:t>TabYel.bmp</w:t>
      </w:r>
    </w:p>
    <w:p w14:paraId="3AF571AB" w14:textId="77777777" w:rsidR="008467ED" w:rsidRDefault="008467ED" w:rsidP="008467ED">
      <w:pPr>
        <w:ind w:left="720"/>
        <w:rPr>
          <w:rFonts w:ascii="Arial" w:hAnsi="Arial" w:cs="Arial"/>
          <w:bCs/>
        </w:rPr>
      </w:pPr>
    </w:p>
    <w:p w14:paraId="751676C6" w14:textId="77777777" w:rsidR="008467ED" w:rsidRDefault="008467ED" w:rsidP="008467ED">
      <w:pPr>
        <w:ind w:left="1080"/>
        <w:rPr>
          <w:rFonts w:ascii="Arial" w:hAnsi="Arial" w:cs="Arial"/>
          <w:bCs/>
        </w:rPr>
      </w:pPr>
      <w:r>
        <w:rPr>
          <w:rFonts w:ascii="Arial" w:hAnsi="Arial" w:cs="Arial"/>
          <w:bCs/>
        </w:rPr>
        <w:t xml:space="preserve">Note that the Comet frontend files are not required here since Comet will automatically copy these files as necessary from the “Update” folder. </w:t>
      </w:r>
    </w:p>
    <w:p w14:paraId="79D778F8" w14:textId="77777777" w:rsidR="008467ED" w:rsidRDefault="008467ED" w:rsidP="008467ED">
      <w:pPr>
        <w:ind w:left="1080"/>
        <w:rPr>
          <w:rFonts w:ascii="Arial" w:hAnsi="Arial" w:cs="Arial"/>
          <w:bCs/>
        </w:rPr>
      </w:pPr>
    </w:p>
    <w:p w14:paraId="5A48C9CA" w14:textId="77777777" w:rsidR="008467ED" w:rsidRDefault="008467ED" w:rsidP="00BE5145">
      <w:pPr>
        <w:numPr>
          <w:ilvl w:val="0"/>
          <w:numId w:val="4"/>
        </w:numPr>
        <w:ind w:left="1037" w:hanging="357"/>
        <w:rPr>
          <w:rFonts w:ascii="Arial" w:hAnsi="Arial" w:cs="Arial"/>
          <w:bCs/>
        </w:rPr>
      </w:pPr>
      <w:r w:rsidRPr="00786F3F">
        <w:rPr>
          <w:rFonts w:ascii="Arial" w:hAnsi="Arial" w:cs="Arial"/>
          <w:bCs/>
        </w:rPr>
        <w:t>Manually c</w:t>
      </w:r>
      <w:r>
        <w:rPr>
          <w:rFonts w:ascii="Arial" w:hAnsi="Arial" w:cs="Arial"/>
          <w:bCs/>
        </w:rPr>
        <w:t>opy the file “</w:t>
      </w:r>
      <w:r w:rsidRPr="008467ED">
        <w:rPr>
          <w:rFonts w:ascii="Arial" w:hAnsi="Arial" w:cs="Arial"/>
          <w:bCs/>
        </w:rPr>
        <w:t>3925</w:t>
      </w:r>
      <w:r>
        <w:rPr>
          <w:rFonts w:ascii="Arial" w:hAnsi="Arial" w:cs="Arial"/>
          <w:bCs/>
        </w:rPr>
        <w:t xml:space="preserve"> </w:t>
      </w:r>
      <w:r w:rsidRPr="008467ED">
        <w:rPr>
          <w:rFonts w:ascii="Arial" w:hAnsi="Arial" w:cs="Arial"/>
          <w:bCs/>
        </w:rPr>
        <w:t>1.</w:t>
      </w:r>
      <w:r>
        <w:rPr>
          <w:rFonts w:ascii="Arial" w:hAnsi="Arial" w:cs="Arial"/>
          <w:bCs/>
        </w:rPr>
        <w:t xml:space="preserve"> </w:t>
      </w:r>
      <w:r w:rsidRPr="008467ED">
        <w:rPr>
          <w:rFonts w:ascii="Arial" w:hAnsi="Arial" w:cs="Arial"/>
          <w:bCs/>
        </w:rPr>
        <w:t>ttf</w:t>
      </w:r>
      <w:r>
        <w:rPr>
          <w:rFonts w:ascii="Arial" w:hAnsi="Arial" w:cs="Arial"/>
          <w:bCs/>
        </w:rPr>
        <w:t xml:space="preserve">” into the folder “C:\Windows\Fonts\”.  This is a bar code font file that is used for inventory and shipping labels and is also bundled with Comet releases.  </w:t>
      </w:r>
    </w:p>
    <w:p w14:paraId="3572226D" w14:textId="77777777" w:rsidR="008467ED" w:rsidRDefault="008467ED" w:rsidP="008467ED">
      <w:pPr>
        <w:ind w:left="1080"/>
        <w:rPr>
          <w:rFonts w:ascii="Arial" w:hAnsi="Arial" w:cs="Arial"/>
          <w:bCs/>
        </w:rPr>
      </w:pPr>
    </w:p>
    <w:p w14:paraId="769F737B" w14:textId="77777777" w:rsidR="00786F3F" w:rsidRPr="00786F3F" w:rsidRDefault="002E705E" w:rsidP="00BE5145">
      <w:pPr>
        <w:numPr>
          <w:ilvl w:val="0"/>
          <w:numId w:val="4"/>
        </w:numPr>
        <w:ind w:left="1080"/>
        <w:rPr>
          <w:rFonts w:ascii="Arial" w:hAnsi="Arial" w:cs="Arial"/>
          <w:bCs/>
        </w:rPr>
      </w:pPr>
      <w:r w:rsidRPr="00786F3F">
        <w:rPr>
          <w:rFonts w:ascii="Arial" w:hAnsi="Arial" w:cs="Arial"/>
          <w:bCs/>
        </w:rPr>
        <w:t>Make sure the file “CometRun.exe” is version 5.0</w:t>
      </w:r>
      <w:r w:rsidR="008467ED" w:rsidRPr="00786F3F">
        <w:rPr>
          <w:rFonts w:ascii="Arial" w:hAnsi="Arial" w:cs="Arial"/>
          <w:bCs/>
        </w:rPr>
        <w:t>.21</w:t>
      </w:r>
      <w:r w:rsidRPr="00786F3F">
        <w:rPr>
          <w:rFonts w:ascii="Arial" w:hAnsi="Arial" w:cs="Arial"/>
          <w:bCs/>
        </w:rPr>
        <w:t xml:space="preserve"> or greater.  </w:t>
      </w:r>
      <w:r w:rsidR="008467ED" w:rsidRPr="00786F3F">
        <w:rPr>
          <w:rFonts w:ascii="Arial" w:hAnsi="Arial" w:cs="Arial"/>
          <w:bCs/>
        </w:rPr>
        <w:t>This file</w:t>
      </w:r>
      <w:r w:rsidRPr="00786F3F">
        <w:rPr>
          <w:rFonts w:ascii="Arial" w:hAnsi="Arial" w:cs="Arial"/>
          <w:bCs/>
        </w:rPr>
        <w:t xml:space="preserve"> is bundled and unzipped </w:t>
      </w:r>
      <w:r w:rsidR="00786F3F" w:rsidRPr="00786F3F">
        <w:rPr>
          <w:rFonts w:ascii="Arial" w:hAnsi="Arial" w:cs="Arial"/>
          <w:bCs/>
        </w:rPr>
        <w:t xml:space="preserve">with Comet updates </w:t>
      </w:r>
      <w:proofErr w:type="gramStart"/>
      <w:r w:rsidR="00786F3F" w:rsidRPr="00786F3F">
        <w:rPr>
          <w:rFonts w:ascii="Arial" w:hAnsi="Arial" w:cs="Arial"/>
          <w:bCs/>
        </w:rPr>
        <w:t xml:space="preserve">and </w:t>
      </w:r>
      <w:r w:rsidR="00F6301C">
        <w:rPr>
          <w:rFonts w:ascii="Arial" w:hAnsi="Arial" w:cs="Arial"/>
          <w:bCs/>
        </w:rPr>
        <w:t>also</w:t>
      </w:r>
      <w:proofErr w:type="gramEnd"/>
      <w:r w:rsidR="00F6301C">
        <w:rPr>
          <w:rFonts w:ascii="Arial" w:hAnsi="Arial" w:cs="Arial"/>
          <w:bCs/>
        </w:rPr>
        <w:t xml:space="preserve"> </w:t>
      </w:r>
      <w:r w:rsidR="00786F3F" w:rsidRPr="00786F3F">
        <w:rPr>
          <w:rFonts w:ascii="Arial" w:hAnsi="Arial" w:cs="Arial"/>
          <w:bCs/>
        </w:rPr>
        <w:t xml:space="preserve">located at </w:t>
      </w:r>
      <w:hyperlink r:id="rId33" w:history="1">
        <w:r w:rsidR="00786F3F" w:rsidRPr="00786F3F">
          <w:rPr>
            <w:rStyle w:val="Hyperlink"/>
            <w:rFonts w:ascii="Arial" w:hAnsi="Arial" w:cs="Arial"/>
            <w:bCs/>
          </w:rPr>
          <w:t>http://www.saturnsoftwareinc.com</w:t>
        </w:r>
        <w:r w:rsidR="00786F3F" w:rsidRPr="00786F3F">
          <w:rPr>
            <w:rStyle w:val="Hyperlink"/>
            <w:rFonts w:ascii="Arial" w:hAnsi="Arial" w:cs="Arial"/>
            <w:bCs/>
          </w:rPr>
          <w:t>/</w:t>
        </w:r>
        <w:r w:rsidR="00786F3F" w:rsidRPr="00786F3F">
          <w:rPr>
            <w:rStyle w:val="Hyperlink"/>
            <w:rFonts w:ascii="Arial" w:hAnsi="Arial" w:cs="Arial"/>
            <w:bCs/>
          </w:rPr>
          <w:t>cometrun.zip</w:t>
        </w:r>
      </w:hyperlink>
    </w:p>
    <w:p w14:paraId="5E1E2540" w14:textId="77777777" w:rsidR="00786F3F" w:rsidRPr="005B4912" w:rsidRDefault="00786F3F" w:rsidP="00786F3F">
      <w:pPr>
        <w:ind w:left="1080"/>
        <w:rPr>
          <w:rFonts w:ascii="Arial" w:hAnsi="Arial" w:cs="Arial"/>
          <w:bCs/>
        </w:rPr>
      </w:pPr>
    </w:p>
    <w:p w14:paraId="4587F3EC" w14:textId="77777777" w:rsidR="0071498B" w:rsidRPr="0071498B" w:rsidRDefault="004211A8" w:rsidP="00BE5145">
      <w:pPr>
        <w:numPr>
          <w:ilvl w:val="0"/>
          <w:numId w:val="4"/>
        </w:numPr>
        <w:ind w:left="1080"/>
        <w:rPr>
          <w:rFonts w:ascii="Arial" w:hAnsi="Arial" w:cs="Arial"/>
          <w:bCs/>
        </w:rPr>
      </w:pPr>
      <w:r w:rsidRPr="0071498B">
        <w:rPr>
          <w:rFonts w:ascii="Arial" w:hAnsi="Arial" w:cs="Arial"/>
          <w:bCs/>
        </w:rPr>
        <w:lastRenderedPageBreak/>
        <w:t>Open the file CometRun.ini and make sure the “CometPath” value is the local path to the Comet support files, not a network path or UNC path</w:t>
      </w:r>
      <w:r w:rsidR="002E705E" w:rsidRPr="0071498B">
        <w:rPr>
          <w:rFonts w:ascii="Arial" w:hAnsi="Arial" w:cs="Arial"/>
          <w:bCs/>
        </w:rPr>
        <w:t>.  Also make sure the value “Use Comet Automatic Update Process” is set to “YES”</w:t>
      </w:r>
    </w:p>
    <w:p w14:paraId="0BA57F40" w14:textId="77777777" w:rsidR="0071498B" w:rsidRPr="005B4912" w:rsidRDefault="0071498B" w:rsidP="00BE5145">
      <w:pPr>
        <w:numPr>
          <w:ilvl w:val="0"/>
          <w:numId w:val="4"/>
        </w:numPr>
        <w:ind w:left="1080"/>
        <w:rPr>
          <w:rFonts w:ascii="Arial" w:hAnsi="Arial" w:cs="Arial"/>
          <w:bCs/>
        </w:rPr>
      </w:pPr>
      <w:r>
        <w:rPr>
          <w:rFonts w:ascii="Arial" w:hAnsi="Arial" w:cs="Arial"/>
          <w:bCs/>
        </w:rPr>
        <w:t>Rename CometRun.ini to Comet.ini, so all users will share this file (if this step is skipped, Comet will create an INI file for each user)</w:t>
      </w:r>
    </w:p>
    <w:p w14:paraId="670F7DE8" w14:textId="77777777" w:rsidR="004211A8" w:rsidRPr="005B4912" w:rsidRDefault="002E705E" w:rsidP="00BE5145">
      <w:pPr>
        <w:numPr>
          <w:ilvl w:val="0"/>
          <w:numId w:val="4"/>
        </w:numPr>
        <w:ind w:left="1080"/>
        <w:rPr>
          <w:rFonts w:ascii="Arial" w:hAnsi="Arial" w:cs="Arial"/>
          <w:bCs/>
        </w:rPr>
      </w:pPr>
      <w:r w:rsidRPr="005B4912">
        <w:rPr>
          <w:rFonts w:ascii="Arial" w:hAnsi="Arial" w:cs="Arial"/>
          <w:bCs/>
        </w:rPr>
        <w:t xml:space="preserve">Launch Comet and press the “Advanced Settings” button immediately. Change </w:t>
      </w:r>
      <w:proofErr w:type="gramStart"/>
      <w:r w:rsidRPr="005B4912">
        <w:rPr>
          <w:rFonts w:ascii="Arial" w:hAnsi="Arial" w:cs="Arial"/>
          <w:bCs/>
        </w:rPr>
        <w:t>all of</w:t>
      </w:r>
      <w:proofErr w:type="gramEnd"/>
      <w:r w:rsidRPr="005B4912">
        <w:rPr>
          <w:rFonts w:ascii="Arial" w:hAnsi="Arial" w:cs="Arial"/>
          <w:bCs/>
        </w:rPr>
        <w:t xml:space="preserve"> the paths to Comet support folders to the local paths instead of network or UNC paths. </w:t>
      </w:r>
    </w:p>
    <w:p w14:paraId="585E2E4E" w14:textId="77777777" w:rsidR="002E705E" w:rsidRPr="005B4912" w:rsidRDefault="002E705E" w:rsidP="00BE5145">
      <w:pPr>
        <w:numPr>
          <w:ilvl w:val="0"/>
          <w:numId w:val="4"/>
        </w:numPr>
        <w:ind w:left="1080"/>
        <w:rPr>
          <w:rFonts w:ascii="Arial" w:hAnsi="Arial" w:cs="Arial"/>
          <w:bCs/>
        </w:rPr>
      </w:pPr>
      <w:r w:rsidRPr="005B4912">
        <w:rPr>
          <w:rFonts w:ascii="Arial" w:hAnsi="Arial" w:cs="Arial"/>
          <w:bCs/>
        </w:rPr>
        <w:t xml:space="preserve">Close Advanced Settings, then click on “continue with new settings” to launch Comet. </w:t>
      </w:r>
    </w:p>
    <w:p w14:paraId="30235E4C" w14:textId="77777777" w:rsidR="002E705E" w:rsidRPr="005B4912" w:rsidRDefault="002E705E" w:rsidP="00BE5145">
      <w:pPr>
        <w:numPr>
          <w:ilvl w:val="0"/>
          <w:numId w:val="4"/>
        </w:numPr>
        <w:ind w:left="1080"/>
        <w:rPr>
          <w:rFonts w:ascii="Arial" w:hAnsi="Arial" w:cs="Arial"/>
          <w:bCs/>
        </w:rPr>
      </w:pPr>
      <w:r w:rsidRPr="005B4912">
        <w:rPr>
          <w:rFonts w:ascii="Arial" w:hAnsi="Arial" w:cs="Arial"/>
          <w:bCs/>
        </w:rPr>
        <w:t xml:space="preserve">Close Comet after it has finished loading successfully. </w:t>
      </w:r>
    </w:p>
    <w:p w14:paraId="57E55C08" w14:textId="77777777" w:rsidR="002E705E" w:rsidRPr="005B4912" w:rsidRDefault="002E705E" w:rsidP="00BE5145">
      <w:pPr>
        <w:numPr>
          <w:ilvl w:val="0"/>
          <w:numId w:val="4"/>
        </w:numPr>
        <w:ind w:left="1080"/>
        <w:rPr>
          <w:rFonts w:ascii="Arial" w:hAnsi="Arial" w:cs="Arial"/>
          <w:bCs/>
        </w:rPr>
      </w:pPr>
      <w:r w:rsidRPr="005B4912">
        <w:rPr>
          <w:rFonts w:ascii="Arial" w:hAnsi="Arial" w:cs="Arial"/>
          <w:bCs/>
        </w:rPr>
        <w:t>Copy the file “CometRun.exe” to “WTSDirector.exe”</w:t>
      </w:r>
    </w:p>
    <w:p w14:paraId="15087141" w14:textId="77777777" w:rsidR="008467ED" w:rsidRDefault="002E705E" w:rsidP="00BE5145">
      <w:pPr>
        <w:numPr>
          <w:ilvl w:val="0"/>
          <w:numId w:val="4"/>
        </w:numPr>
        <w:tabs>
          <w:tab w:val="num" w:pos="360"/>
        </w:tabs>
        <w:ind w:left="1080"/>
        <w:rPr>
          <w:rFonts w:ascii="Arial" w:hAnsi="Arial" w:cs="Arial"/>
          <w:bCs/>
        </w:rPr>
      </w:pPr>
      <w:r w:rsidRPr="008467ED">
        <w:rPr>
          <w:rFonts w:ascii="Arial" w:hAnsi="Arial" w:cs="Arial"/>
          <w:bCs/>
        </w:rPr>
        <w:t xml:space="preserve">Create a shortcut to </w:t>
      </w:r>
      <w:r w:rsidR="008467ED" w:rsidRPr="008467ED">
        <w:rPr>
          <w:rFonts w:ascii="Arial" w:hAnsi="Arial" w:cs="Arial"/>
          <w:bCs/>
        </w:rPr>
        <w:t>for all</w:t>
      </w:r>
      <w:r w:rsidRPr="008467ED">
        <w:rPr>
          <w:rFonts w:ascii="Arial" w:hAnsi="Arial" w:cs="Arial"/>
          <w:bCs/>
        </w:rPr>
        <w:t xml:space="preserve"> WTS users to the file “WTSDirector.exe”</w:t>
      </w:r>
      <w:r w:rsidR="00F6301C">
        <w:rPr>
          <w:rFonts w:ascii="Arial" w:hAnsi="Arial" w:cs="Arial"/>
          <w:bCs/>
        </w:rPr>
        <w:t xml:space="preserve">.  This can be done most easily by right clicking the Start button, select Open All Users, then creating the shortcut in the folder. This icon will be visible to all users. </w:t>
      </w:r>
    </w:p>
    <w:p w14:paraId="7FED95FD" w14:textId="77777777" w:rsidR="00786F3F" w:rsidRPr="005B4912" w:rsidRDefault="00786F3F" w:rsidP="00786F3F">
      <w:pPr>
        <w:ind w:left="1080"/>
        <w:rPr>
          <w:rFonts w:ascii="Arial" w:hAnsi="Arial" w:cs="Arial"/>
          <w:bCs/>
        </w:rPr>
      </w:pPr>
      <w:r>
        <w:rPr>
          <w:rFonts w:ascii="Arial" w:hAnsi="Arial" w:cs="Arial"/>
          <w:bCs/>
        </w:rPr>
        <w:t>**** END OF INSTALLATION PROCEDURE ******</w:t>
      </w:r>
    </w:p>
    <w:p w14:paraId="58A000C5" w14:textId="77777777" w:rsidR="002E705E" w:rsidRPr="005B4912" w:rsidRDefault="002E705E" w:rsidP="002E705E">
      <w:pPr>
        <w:ind w:left="1800"/>
        <w:rPr>
          <w:rFonts w:ascii="Arial" w:hAnsi="Arial" w:cs="Arial"/>
          <w:bCs/>
        </w:rPr>
      </w:pPr>
    </w:p>
    <w:p w14:paraId="0D4A7B22" w14:textId="77777777" w:rsidR="005B4912" w:rsidRDefault="005B4912" w:rsidP="002E705E">
      <w:pPr>
        <w:ind w:left="1800"/>
      </w:pPr>
    </w:p>
    <w:p w14:paraId="7D627A99" w14:textId="77777777" w:rsidR="005B4912" w:rsidRDefault="005B4912" w:rsidP="005B4912">
      <w:pPr>
        <w:rPr>
          <w:rStyle w:val="Emphasis"/>
        </w:rPr>
      </w:pPr>
    </w:p>
    <w:p w14:paraId="46064913" w14:textId="77777777" w:rsidR="005B4912" w:rsidRPr="005B4912" w:rsidRDefault="005B4912" w:rsidP="005B4912">
      <w:pPr>
        <w:rPr>
          <w:rStyle w:val="Emphasis"/>
          <w:b/>
          <w:u w:val="single"/>
        </w:rPr>
      </w:pPr>
      <w:r w:rsidRPr="005B4912">
        <w:rPr>
          <w:rStyle w:val="Emphasis"/>
          <w:b/>
          <w:u w:val="single"/>
        </w:rPr>
        <w:t>OPTIONAL:</w:t>
      </w:r>
    </w:p>
    <w:p w14:paraId="7A2E43BA" w14:textId="77777777" w:rsidR="002E705E" w:rsidRPr="005B4912" w:rsidRDefault="005B4912" w:rsidP="005B4912">
      <w:pPr>
        <w:rPr>
          <w:rStyle w:val="Emphasis"/>
        </w:rPr>
      </w:pPr>
      <w:r w:rsidRPr="005B4912">
        <w:rPr>
          <w:rStyle w:val="Emphasis"/>
        </w:rPr>
        <w:t xml:space="preserve">If users are logging in under the same </w:t>
      </w:r>
      <w:r>
        <w:rPr>
          <w:rStyle w:val="Emphasis"/>
        </w:rPr>
        <w:t xml:space="preserve">user </w:t>
      </w:r>
      <w:r w:rsidRPr="005B4912">
        <w:rPr>
          <w:rStyle w:val="Emphasis"/>
        </w:rPr>
        <w:t>account, you can manually create files for each user that can run concurrently.  For each user, copy the 3 files as shown (assuming an example user of “mschine”)</w:t>
      </w:r>
    </w:p>
    <w:p w14:paraId="5BE93100" w14:textId="77777777" w:rsidR="005B4912" w:rsidRPr="005B4912" w:rsidRDefault="005B4912" w:rsidP="005B4912">
      <w:pPr>
        <w:ind w:left="-180"/>
        <w:rPr>
          <w:rStyle w:val="Emphasis"/>
        </w:rPr>
      </w:pPr>
    </w:p>
    <w:p w14:paraId="1C09C5B6" w14:textId="77777777" w:rsidR="002E705E" w:rsidRPr="005B4912" w:rsidRDefault="002E705E" w:rsidP="005B4912">
      <w:pPr>
        <w:rPr>
          <w:rStyle w:val="Emphasis"/>
        </w:rPr>
      </w:pPr>
      <w:r w:rsidRPr="005B4912">
        <w:rPr>
          <w:rStyle w:val="Emphasis"/>
        </w:rPr>
        <w:t xml:space="preserve">“CometRun.exe” </w:t>
      </w:r>
      <w:r w:rsidR="005B4912" w:rsidRPr="005B4912">
        <w:rPr>
          <w:rStyle w:val="Emphasis"/>
        </w:rPr>
        <w:t>copy</w:t>
      </w:r>
      <w:r w:rsidRPr="005B4912">
        <w:rPr>
          <w:rStyle w:val="Emphasis"/>
        </w:rPr>
        <w:t xml:space="preserve"> </w:t>
      </w:r>
      <w:proofErr w:type="gramStart"/>
      <w:r w:rsidRPr="005B4912">
        <w:rPr>
          <w:rStyle w:val="Emphasis"/>
        </w:rPr>
        <w:t>to  “</w:t>
      </w:r>
      <w:proofErr w:type="gramEnd"/>
      <w:r w:rsidRPr="005B4912">
        <w:rPr>
          <w:rStyle w:val="Emphasis"/>
        </w:rPr>
        <w:t>mschine.exe”</w:t>
      </w:r>
    </w:p>
    <w:p w14:paraId="3DF2A27F" w14:textId="77777777" w:rsidR="002E705E" w:rsidRPr="005B4912" w:rsidRDefault="002E705E" w:rsidP="005B4912">
      <w:pPr>
        <w:rPr>
          <w:rStyle w:val="Emphasis"/>
        </w:rPr>
      </w:pPr>
      <w:r w:rsidRPr="005B4912">
        <w:rPr>
          <w:rStyle w:val="Emphasis"/>
        </w:rPr>
        <w:t xml:space="preserve">“CometRun.ini” </w:t>
      </w:r>
      <w:r w:rsidR="005B4912" w:rsidRPr="005B4912">
        <w:rPr>
          <w:rStyle w:val="Emphasis"/>
        </w:rPr>
        <w:t>copy</w:t>
      </w:r>
      <w:r w:rsidRPr="005B4912">
        <w:rPr>
          <w:rStyle w:val="Emphasis"/>
        </w:rPr>
        <w:t xml:space="preserve"> to “mschine.ini”</w:t>
      </w:r>
    </w:p>
    <w:p w14:paraId="2050B1A3" w14:textId="77777777" w:rsidR="002E705E" w:rsidRPr="005B4912" w:rsidRDefault="002E705E" w:rsidP="005B4912">
      <w:pPr>
        <w:rPr>
          <w:rStyle w:val="Emphasis"/>
        </w:rPr>
      </w:pPr>
      <w:r w:rsidRPr="005B4912">
        <w:rPr>
          <w:rStyle w:val="Emphasis"/>
        </w:rPr>
        <w:t xml:space="preserve">“CometINI.mdb” </w:t>
      </w:r>
      <w:r w:rsidR="005B4912" w:rsidRPr="005B4912">
        <w:rPr>
          <w:rStyle w:val="Emphasis"/>
        </w:rPr>
        <w:t>copy</w:t>
      </w:r>
      <w:r w:rsidRPr="005B4912">
        <w:rPr>
          <w:rStyle w:val="Emphasis"/>
        </w:rPr>
        <w:t xml:space="preserve"> to “mschine_INI.mdb”</w:t>
      </w:r>
    </w:p>
    <w:p w14:paraId="52BB8957" w14:textId="77777777" w:rsidR="002E705E" w:rsidRPr="005B4912" w:rsidRDefault="002E705E" w:rsidP="005B4912">
      <w:pPr>
        <w:ind w:left="-1260"/>
        <w:rPr>
          <w:rStyle w:val="Emphasis"/>
        </w:rPr>
      </w:pPr>
    </w:p>
    <w:p w14:paraId="7F90A13F" w14:textId="77777777" w:rsidR="002E705E" w:rsidRDefault="00786F3F" w:rsidP="005B4912">
      <w:pPr>
        <w:pBdr>
          <w:bottom w:val="double" w:sz="6" w:space="1" w:color="auto"/>
        </w:pBdr>
        <w:ind w:left="-540"/>
        <w:rPr>
          <w:bCs/>
        </w:rPr>
      </w:pPr>
      <w:r>
        <w:rPr>
          <w:rStyle w:val="Emphasis"/>
        </w:rPr>
        <w:t>Then, c</w:t>
      </w:r>
      <w:r w:rsidR="002E705E" w:rsidRPr="005B4912">
        <w:rPr>
          <w:rStyle w:val="Emphasis"/>
        </w:rPr>
        <w:t xml:space="preserve">reate a shortcut to “mschine.exe” and put on the </w:t>
      </w:r>
      <w:proofErr w:type="gramStart"/>
      <w:r w:rsidR="002E705E" w:rsidRPr="005B4912">
        <w:rPr>
          <w:rStyle w:val="Emphasis"/>
        </w:rPr>
        <w:t>users</w:t>
      </w:r>
      <w:proofErr w:type="gramEnd"/>
      <w:r w:rsidR="002E705E" w:rsidRPr="005B4912">
        <w:rPr>
          <w:rStyle w:val="Emphasis"/>
        </w:rPr>
        <w:t xml:space="preserve"> profile in C:\Documents and Settings\mschine\Desktop</w:t>
      </w:r>
    </w:p>
    <w:p w14:paraId="6A86FB80" w14:textId="77777777" w:rsidR="008467ED" w:rsidRDefault="008467ED" w:rsidP="002E705E">
      <w:pPr>
        <w:tabs>
          <w:tab w:val="num" w:pos="1080"/>
        </w:tabs>
      </w:pPr>
    </w:p>
    <w:p w14:paraId="576B4307" w14:textId="77777777" w:rsidR="00B73A38" w:rsidRDefault="00B73A38" w:rsidP="00B73A38">
      <w:pPr>
        <w:tabs>
          <w:tab w:val="num" w:pos="1080"/>
        </w:tabs>
        <w:ind w:left="1800" w:hanging="360"/>
      </w:pPr>
      <w:r>
        <w:t> </w:t>
      </w:r>
    </w:p>
    <w:p w14:paraId="48F7421A" w14:textId="77777777" w:rsidR="001F1258" w:rsidRDefault="001F1258" w:rsidP="001F1258">
      <w:pPr>
        <w:rPr>
          <w:bCs/>
        </w:rPr>
      </w:pPr>
    </w:p>
    <w:p w14:paraId="50AFC220" w14:textId="77777777" w:rsidR="00370FCA" w:rsidRDefault="00370FCA" w:rsidP="00370FCA">
      <w:pPr>
        <w:numPr>
          <w:ilvl w:val="0"/>
          <w:numId w:val="3"/>
        </w:numPr>
        <w:rPr>
          <w:bCs/>
        </w:rPr>
      </w:pPr>
      <w:r>
        <w:rPr>
          <w:bCs/>
        </w:rPr>
        <w:t xml:space="preserve">Fix to servicing when adding base currency dub priced charged into satellite price charged in datasheet view, invoice currency price not updated.  This version retroactively fixes this issue for existing dub requests and fixes problem. </w:t>
      </w:r>
    </w:p>
    <w:p w14:paraId="01B727EF" w14:textId="77777777" w:rsidR="00370FCA" w:rsidRDefault="00370FCA" w:rsidP="00370FCA">
      <w:pPr>
        <w:numPr>
          <w:ilvl w:val="0"/>
          <w:numId w:val="3"/>
        </w:numPr>
        <w:rPr>
          <w:bCs/>
        </w:rPr>
      </w:pPr>
      <w:r>
        <w:rPr>
          <w:bCs/>
        </w:rPr>
        <w:t xml:space="preserve">When adding new servicing items manually, when using Internal address book (not ACT), Comet had popup error when use accepted option to add address to company profile. </w:t>
      </w:r>
    </w:p>
    <w:p w14:paraId="6A83BB49" w14:textId="77777777" w:rsidR="00370FCA" w:rsidRDefault="00370FCA">
      <w:pPr>
        <w:rPr>
          <w:bCs/>
        </w:rPr>
      </w:pPr>
    </w:p>
    <w:p w14:paraId="5AB4D9F4" w14:textId="77777777" w:rsidR="00921F5F" w:rsidRDefault="00921F5F">
      <w:pPr>
        <w:rPr>
          <w:bCs/>
        </w:rPr>
      </w:pPr>
      <w:r>
        <w:rPr>
          <w:bCs/>
        </w:rPr>
        <w:t>2007-01-12</w:t>
      </w:r>
    </w:p>
    <w:p w14:paraId="671A4ED6" w14:textId="77777777" w:rsidR="00921F5F" w:rsidRDefault="00921F5F" w:rsidP="00921F5F">
      <w:pPr>
        <w:numPr>
          <w:ilvl w:val="0"/>
          <w:numId w:val="2"/>
        </w:numPr>
        <w:rPr>
          <w:bCs/>
        </w:rPr>
      </w:pPr>
      <w:r>
        <w:rPr>
          <w:bCs/>
        </w:rPr>
        <w:t xml:space="preserve">Improved syntax in avail reports for holdbacks granted. </w:t>
      </w:r>
    </w:p>
    <w:p w14:paraId="774F68D7" w14:textId="77777777" w:rsidR="00921F5F" w:rsidRDefault="00921F5F" w:rsidP="00921F5F">
      <w:pPr>
        <w:numPr>
          <w:ilvl w:val="1"/>
          <w:numId w:val="2"/>
        </w:numPr>
        <w:rPr>
          <w:bCs/>
        </w:rPr>
      </w:pPr>
      <w:r>
        <w:rPr>
          <w:bCs/>
        </w:rPr>
        <w:t xml:space="preserve">Now showing “Holdback Ends” instead of “Next Avail” for holdbacks. </w:t>
      </w:r>
    </w:p>
    <w:p w14:paraId="3C75FF09" w14:textId="77777777" w:rsidR="00921F5F" w:rsidRDefault="004367AB" w:rsidP="00921F5F">
      <w:pPr>
        <w:numPr>
          <w:ilvl w:val="1"/>
          <w:numId w:val="2"/>
        </w:numPr>
        <w:rPr>
          <w:bCs/>
        </w:rPr>
      </w:pPr>
      <w:r w:rsidRPr="004367AB">
        <w:rPr>
          <w:bCs/>
        </w:rPr>
        <w:t>Holdback-only rights now show “HOLDBACK” status</w:t>
      </w:r>
      <w:r w:rsidR="00921F5F">
        <w:rPr>
          <w:bCs/>
        </w:rPr>
        <w:t xml:space="preserve">. </w:t>
      </w:r>
    </w:p>
    <w:tbl>
      <w:tblPr>
        <w:tblW w:w="7960" w:type="dxa"/>
        <w:tblInd w:w="93" w:type="dxa"/>
        <w:tblLook w:val="0000" w:firstRow="0" w:lastRow="0" w:firstColumn="0" w:lastColumn="0" w:noHBand="0" w:noVBand="0"/>
      </w:tblPr>
      <w:tblGrid>
        <w:gridCol w:w="2380"/>
        <w:gridCol w:w="2600"/>
        <w:gridCol w:w="222"/>
        <w:gridCol w:w="2880"/>
      </w:tblGrid>
      <w:tr w:rsidR="00921F5F" w14:paraId="2614AB54" w14:textId="77777777">
        <w:trPr>
          <w:trHeight w:val="300"/>
        </w:trPr>
        <w:tc>
          <w:tcPr>
            <w:tcW w:w="2380" w:type="dxa"/>
            <w:tcBorders>
              <w:top w:val="nil"/>
              <w:left w:val="nil"/>
              <w:bottom w:val="nil"/>
              <w:right w:val="nil"/>
            </w:tcBorders>
            <w:shd w:val="clear" w:color="auto" w:fill="auto"/>
            <w:noWrap/>
            <w:vAlign w:val="bottom"/>
          </w:tcPr>
          <w:p w14:paraId="15C5CAB9" w14:textId="77777777" w:rsidR="00921F5F" w:rsidRDefault="00921F5F">
            <w:pPr>
              <w:rPr>
                <w:rFonts w:ascii="Arial" w:hAnsi="Arial" w:cs="Arial"/>
                <w:sz w:val="20"/>
                <w:szCs w:val="20"/>
              </w:rPr>
            </w:pPr>
            <w:bookmarkStart w:id="0" w:name="RANGE!A3:B7"/>
            <w:bookmarkEnd w:id="0"/>
          </w:p>
        </w:tc>
        <w:tc>
          <w:tcPr>
            <w:tcW w:w="2600" w:type="dxa"/>
            <w:tcBorders>
              <w:top w:val="nil"/>
              <w:left w:val="nil"/>
              <w:bottom w:val="nil"/>
              <w:right w:val="nil"/>
            </w:tcBorders>
            <w:shd w:val="clear" w:color="auto" w:fill="auto"/>
            <w:noWrap/>
            <w:vAlign w:val="bottom"/>
          </w:tcPr>
          <w:p w14:paraId="5FFED580" w14:textId="77777777" w:rsidR="00921F5F" w:rsidRDefault="00921F5F">
            <w:pPr>
              <w:rPr>
                <w:rFonts w:ascii="Arial" w:hAnsi="Arial" w:cs="Arial"/>
                <w:sz w:val="20"/>
                <w:szCs w:val="20"/>
              </w:rPr>
            </w:pPr>
          </w:p>
        </w:tc>
        <w:tc>
          <w:tcPr>
            <w:tcW w:w="2980" w:type="dxa"/>
            <w:gridSpan w:val="2"/>
            <w:tcBorders>
              <w:top w:val="nil"/>
              <w:left w:val="nil"/>
              <w:bottom w:val="nil"/>
              <w:right w:val="nil"/>
            </w:tcBorders>
            <w:shd w:val="clear" w:color="auto" w:fill="auto"/>
            <w:noWrap/>
          </w:tcPr>
          <w:p w14:paraId="4E51757A" w14:textId="77777777" w:rsidR="00921F5F" w:rsidRDefault="00921F5F">
            <w:pPr>
              <w:rPr>
                <w:rFonts w:ascii="Arial" w:hAnsi="Arial" w:cs="Arial"/>
                <w:b/>
                <w:bCs/>
                <w:i/>
                <w:iCs/>
              </w:rPr>
            </w:pPr>
            <w:smartTag w:uri="urn:schemas-microsoft-com:office:smarttags" w:element="place">
              <w:smartTag w:uri="urn:schemas-microsoft-com:office:smarttags" w:element="country-region">
                <w:r>
                  <w:rPr>
                    <w:rFonts w:ascii="Arial" w:hAnsi="Arial" w:cs="Arial"/>
                    <w:b/>
                    <w:bCs/>
                    <w:i/>
                    <w:iCs/>
                  </w:rPr>
                  <w:t>UNITED KINGDOM</w:t>
                </w:r>
              </w:smartTag>
            </w:smartTag>
          </w:p>
        </w:tc>
      </w:tr>
      <w:tr w:rsidR="00921F5F" w14:paraId="02559982" w14:textId="77777777">
        <w:trPr>
          <w:trHeight w:val="285"/>
        </w:trPr>
        <w:tc>
          <w:tcPr>
            <w:tcW w:w="2380" w:type="dxa"/>
            <w:tcBorders>
              <w:top w:val="nil"/>
              <w:left w:val="nil"/>
              <w:bottom w:val="nil"/>
              <w:right w:val="nil"/>
            </w:tcBorders>
            <w:shd w:val="clear" w:color="auto" w:fill="auto"/>
            <w:noWrap/>
            <w:vAlign w:val="bottom"/>
          </w:tcPr>
          <w:p w14:paraId="01FD7F79" w14:textId="77777777" w:rsidR="00921F5F" w:rsidRDefault="00921F5F">
            <w:pPr>
              <w:rPr>
                <w:rFonts w:ascii="Arial" w:hAnsi="Arial" w:cs="Arial"/>
                <w:sz w:val="20"/>
                <w:szCs w:val="20"/>
              </w:rPr>
            </w:pPr>
          </w:p>
        </w:tc>
        <w:tc>
          <w:tcPr>
            <w:tcW w:w="5580" w:type="dxa"/>
            <w:gridSpan w:val="3"/>
            <w:tcBorders>
              <w:top w:val="nil"/>
              <w:left w:val="nil"/>
              <w:bottom w:val="nil"/>
              <w:right w:val="nil"/>
            </w:tcBorders>
            <w:shd w:val="clear" w:color="auto" w:fill="auto"/>
            <w:noWrap/>
          </w:tcPr>
          <w:p w14:paraId="75100325" w14:textId="77777777" w:rsidR="00921F5F" w:rsidRDefault="00921F5F">
            <w:pPr>
              <w:rPr>
                <w:rFonts w:ascii="Arial" w:hAnsi="Arial" w:cs="Arial"/>
                <w:sz w:val="22"/>
                <w:szCs w:val="22"/>
              </w:rPr>
            </w:pPr>
            <w:r>
              <w:rPr>
                <w:rFonts w:ascii="Arial" w:hAnsi="Arial" w:cs="Arial"/>
                <w:sz w:val="22"/>
                <w:szCs w:val="22"/>
              </w:rPr>
              <w:t xml:space="preserve">Avail070105 125529 created by </w:t>
            </w:r>
            <w:r w:rsidR="004367AB">
              <w:rPr>
                <w:rFonts w:ascii="Arial" w:hAnsi="Arial" w:cs="Arial"/>
                <w:sz w:val="22"/>
                <w:szCs w:val="22"/>
              </w:rPr>
              <w:t>EMiller</w:t>
            </w:r>
          </w:p>
        </w:tc>
      </w:tr>
      <w:tr w:rsidR="00921F5F" w14:paraId="0BD213E4" w14:textId="77777777">
        <w:trPr>
          <w:trHeight w:val="255"/>
        </w:trPr>
        <w:tc>
          <w:tcPr>
            <w:tcW w:w="2380" w:type="dxa"/>
            <w:tcBorders>
              <w:top w:val="nil"/>
              <w:left w:val="nil"/>
              <w:bottom w:val="nil"/>
              <w:right w:val="nil"/>
            </w:tcBorders>
            <w:shd w:val="clear" w:color="auto" w:fill="auto"/>
            <w:noWrap/>
            <w:vAlign w:val="bottom"/>
          </w:tcPr>
          <w:p w14:paraId="28EECC65" w14:textId="77777777" w:rsidR="00921F5F" w:rsidRDefault="00921F5F">
            <w:pPr>
              <w:rPr>
                <w:rFonts w:ascii="Arial" w:hAnsi="Arial" w:cs="Arial"/>
                <w:sz w:val="20"/>
                <w:szCs w:val="20"/>
              </w:rPr>
            </w:pPr>
          </w:p>
        </w:tc>
        <w:tc>
          <w:tcPr>
            <w:tcW w:w="2600" w:type="dxa"/>
            <w:tcBorders>
              <w:top w:val="nil"/>
              <w:left w:val="nil"/>
              <w:bottom w:val="nil"/>
              <w:right w:val="nil"/>
            </w:tcBorders>
            <w:shd w:val="clear" w:color="auto" w:fill="auto"/>
            <w:noWrap/>
            <w:vAlign w:val="bottom"/>
          </w:tcPr>
          <w:p w14:paraId="6C241310" w14:textId="77777777" w:rsidR="00921F5F" w:rsidRDefault="00921F5F">
            <w:pPr>
              <w:rPr>
                <w:rFonts w:ascii="Arial" w:hAnsi="Arial" w:cs="Arial"/>
                <w:sz w:val="20"/>
                <w:szCs w:val="20"/>
              </w:rPr>
            </w:pPr>
          </w:p>
        </w:tc>
        <w:tc>
          <w:tcPr>
            <w:tcW w:w="100" w:type="dxa"/>
            <w:tcBorders>
              <w:top w:val="nil"/>
              <w:left w:val="nil"/>
              <w:bottom w:val="nil"/>
              <w:right w:val="nil"/>
            </w:tcBorders>
            <w:shd w:val="clear" w:color="auto" w:fill="auto"/>
            <w:noWrap/>
            <w:vAlign w:val="bottom"/>
          </w:tcPr>
          <w:p w14:paraId="3EFC2B86"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noWrap/>
            <w:vAlign w:val="bottom"/>
          </w:tcPr>
          <w:p w14:paraId="6B1E7DEE" w14:textId="77777777" w:rsidR="00921F5F" w:rsidRDefault="00921F5F">
            <w:pPr>
              <w:rPr>
                <w:rFonts w:ascii="Arial" w:hAnsi="Arial" w:cs="Arial"/>
                <w:sz w:val="20"/>
                <w:szCs w:val="20"/>
              </w:rPr>
            </w:pPr>
          </w:p>
        </w:tc>
      </w:tr>
      <w:tr w:rsidR="00921F5F" w14:paraId="034C58B8" w14:textId="7777777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1551D232" w14:textId="77777777" w:rsidR="00921F5F" w:rsidRDefault="00921F5F">
            <w:pPr>
              <w:rPr>
                <w:rFonts w:ascii="Arial" w:hAnsi="Arial" w:cs="Arial"/>
                <w:b/>
                <w:bCs/>
                <w:sz w:val="20"/>
                <w:szCs w:val="20"/>
                <w:u w:val="single"/>
              </w:rPr>
            </w:pPr>
            <w:r>
              <w:rPr>
                <w:rFonts w:ascii="Arial" w:hAnsi="Arial" w:cs="Arial"/>
                <w:b/>
                <w:bCs/>
                <w:sz w:val="20"/>
                <w:szCs w:val="20"/>
                <w:u w:val="single"/>
              </w:rPr>
              <w:t>Title</w:t>
            </w:r>
          </w:p>
        </w:tc>
        <w:tc>
          <w:tcPr>
            <w:tcW w:w="2600" w:type="dxa"/>
            <w:tcBorders>
              <w:top w:val="single" w:sz="4" w:space="0" w:color="auto"/>
              <w:left w:val="nil"/>
              <w:bottom w:val="single" w:sz="4" w:space="0" w:color="auto"/>
              <w:right w:val="single" w:sz="4" w:space="0" w:color="auto"/>
            </w:tcBorders>
            <w:shd w:val="clear" w:color="auto" w:fill="auto"/>
            <w:noWrap/>
          </w:tcPr>
          <w:p w14:paraId="7EF97CC3" w14:textId="77777777" w:rsidR="00921F5F" w:rsidRDefault="00921F5F">
            <w:pPr>
              <w:rPr>
                <w:rFonts w:ascii="Arial" w:hAnsi="Arial" w:cs="Arial"/>
                <w:b/>
                <w:bCs/>
                <w:sz w:val="20"/>
                <w:szCs w:val="20"/>
                <w:u w:val="single"/>
              </w:rPr>
            </w:pPr>
            <w:r>
              <w:rPr>
                <w:rFonts w:ascii="Arial" w:hAnsi="Arial" w:cs="Arial"/>
                <w:b/>
                <w:bCs/>
                <w:sz w:val="20"/>
                <w:szCs w:val="20"/>
                <w:u w:val="single"/>
              </w:rPr>
              <w:t>Video Rights</w:t>
            </w:r>
          </w:p>
        </w:tc>
        <w:tc>
          <w:tcPr>
            <w:tcW w:w="100" w:type="dxa"/>
            <w:tcBorders>
              <w:top w:val="nil"/>
              <w:left w:val="nil"/>
              <w:bottom w:val="nil"/>
              <w:right w:val="nil"/>
            </w:tcBorders>
            <w:shd w:val="clear" w:color="auto" w:fill="auto"/>
            <w:noWrap/>
            <w:vAlign w:val="bottom"/>
          </w:tcPr>
          <w:p w14:paraId="4434324F"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noWrap/>
            <w:vAlign w:val="bottom"/>
          </w:tcPr>
          <w:p w14:paraId="217AE914" w14:textId="77777777" w:rsidR="00921F5F" w:rsidRDefault="00921F5F">
            <w:pPr>
              <w:rPr>
                <w:rFonts w:ascii="Arial" w:hAnsi="Arial" w:cs="Arial"/>
                <w:sz w:val="20"/>
                <w:szCs w:val="20"/>
              </w:rPr>
            </w:pPr>
          </w:p>
        </w:tc>
      </w:tr>
      <w:tr w:rsidR="00921F5F" w14:paraId="483F1A32" w14:textId="77777777">
        <w:trPr>
          <w:trHeight w:val="510"/>
        </w:trPr>
        <w:tc>
          <w:tcPr>
            <w:tcW w:w="2380" w:type="dxa"/>
            <w:tcBorders>
              <w:top w:val="nil"/>
              <w:left w:val="single" w:sz="4" w:space="0" w:color="auto"/>
              <w:bottom w:val="single" w:sz="4" w:space="0" w:color="auto"/>
              <w:right w:val="single" w:sz="4" w:space="0" w:color="auto"/>
            </w:tcBorders>
            <w:shd w:val="clear" w:color="auto" w:fill="auto"/>
          </w:tcPr>
          <w:p w14:paraId="22F44404" w14:textId="77777777" w:rsidR="00921F5F" w:rsidRDefault="00921F5F">
            <w:pPr>
              <w:rPr>
                <w:rFonts w:ascii="Arial" w:hAnsi="Arial" w:cs="Arial"/>
                <w:b/>
                <w:bCs/>
                <w:sz w:val="20"/>
                <w:szCs w:val="20"/>
              </w:rPr>
            </w:pPr>
            <w:r>
              <w:rPr>
                <w:rFonts w:ascii="Arial" w:hAnsi="Arial" w:cs="Arial"/>
                <w:b/>
                <w:bCs/>
                <w:sz w:val="20"/>
                <w:szCs w:val="20"/>
              </w:rPr>
              <w:t>Exonerated</w:t>
            </w:r>
          </w:p>
        </w:tc>
        <w:tc>
          <w:tcPr>
            <w:tcW w:w="2600" w:type="dxa"/>
            <w:tcBorders>
              <w:top w:val="nil"/>
              <w:left w:val="nil"/>
              <w:bottom w:val="single" w:sz="4" w:space="0" w:color="auto"/>
              <w:right w:val="single" w:sz="4" w:space="0" w:color="auto"/>
            </w:tcBorders>
            <w:shd w:val="clear" w:color="auto" w:fill="CCFFCC"/>
          </w:tcPr>
          <w:p w14:paraId="0FE217A3" w14:textId="77777777" w:rsidR="00921F5F" w:rsidRDefault="00921F5F">
            <w:pPr>
              <w:rPr>
                <w:rFonts w:ascii="Arial" w:hAnsi="Arial" w:cs="Arial"/>
                <w:sz w:val="20"/>
                <w:szCs w:val="20"/>
              </w:rPr>
            </w:pPr>
            <w:proofErr w:type="gramStart"/>
            <w:r>
              <w:rPr>
                <w:rFonts w:ascii="Arial" w:hAnsi="Arial" w:cs="Arial"/>
                <w:sz w:val="20"/>
                <w:szCs w:val="20"/>
              </w:rPr>
              <w:t>HOLDBACK  #</w:t>
            </w:r>
            <w:proofErr w:type="gramEnd"/>
            <w:r>
              <w:rPr>
                <w:rFonts w:ascii="Arial" w:hAnsi="Arial" w:cs="Arial"/>
                <w:sz w:val="20"/>
                <w:szCs w:val="20"/>
              </w:rPr>
              <w:t>70059</w:t>
            </w:r>
            <w:r>
              <w:rPr>
                <w:rFonts w:ascii="Arial" w:hAnsi="Arial" w:cs="Arial"/>
                <w:sz w:val="20"/>
                <w:szCs w:val="20"/>
              </w:rPr>
              <w:br/>
              <w:t>Holdback Ends:</w:t>
            </w:r>
            <w:smartTag w:uri="urn:schemas-microsoft-com:office:smarttags" w:element="date">
              <w:smartTagPr>
                <w:attr w:name="Month" w:val="10"/>
                <w:attr w:name="Day" w:val="2"/>
                <w:attr w:name="Year" w:val="2009"/>
              </w:smartTagPr>
              <w:r>
                <w:rPr>
                  <w:rFonts w:ascii="Arial" w:hAnsi="Arial" w:cs="Arial"/>
                  <w:sz w:val="20"/>
                  <w:szCs w:val="20"/>
                </w:rPr>
                <w:t>02-Oct-2009</w:t>
              </w:r>
            </w:smartTag>
          </w:p>
        </w:tc>
        <w:tc>
          <w:tcPr>
            <w:tcW w:w="100" w:type="dxa"/>
            <w:tcBorders>
              <w:top w:val="nil"/>
              <w:left w:val="nil"/>
              <w:bottom w:val="nil"/>
              <w:right w:val="nil"/>
            </w:tcBorders>
            <w:shd w:val="clear" w:color="auto" w:fill="auto"/>
            <w:noWrap/>
            <w:vAlign w:val="bottom"/>
          </w:tcPr>
          <w:p w14:paraId="6FB18BF3"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0952CAEA" w14:textId="77777777" w:rsidR="00921F5F" w:rsidRDefault="00921F5F">
            <w:pPr>
              <w:rPr>
                <w:rFonts w:ascii="Arial" w:hAnsi="Arial" w:cs="Arial"/>
                <w:color w:val="0000FF"/>
                <w:sz w:val="20"/>
                <w:szCs w:val="20"/>
              </w:rPr>
            </w:pPr>
            <w:r>
              <w:rPr>
                <w:rFonts w:ascii="Arial" w:hAnsi="Arial" w:cs="Arial"/>
                <w:color w:val="0000FF"/>
                <w:sz w:val="20"/>
                <w:szCs w:val="20"/>
              </w:rPr>
              <w:t>Holdback granted, no license</w:t>
            </w:r>
          </w:p>
        </w:tc>
      </w:tr>
      <w:tr w:rsidR="00921F5F" w14:paraId="62DAC925" w14:textId="77777777">
        <w:trPr>
          <w:trHeight w:val="255"/>
        </w:trPr>
        <w:tc>
          <w:tcPr>
            <w:tcW w:w="2380" w:type="dxa"/>
            <w:tcBorders>
              <w:top w:val="nil"/>
              <w:left w:val="nil"/>
              <w:bottom w:val="nil"/>
              <w:right w:val="nil"/>
            </w:tcBorders>
            <w:shd w:val="clear" w:color="auto" w:fill="auto"/>
            <w:noWrap/>
            <w:vAlign w:val="bottom"/>
          </w:tcPr>
          <w:p w14:paraId="37DCC9EE" w14:textId="77777777" w:rsidR="00921F5F" w:rsidRDefault="00921F5F">
            <w:pPr>
              <w:rPr>
                <w:rFonts w:ascii="Arial" w:hAnsi="Arial" w:cs="Arial"/>
                <w:sz w:val="20"/>
                <w:szCs w:val="20"/>
              </w:rPr>
            </w:pPr>
          </w:p>
        </w:tc>
        <w:tc>
          <w:tcPr>
            <w:tcW w:w="2600" w:type="dxa"/>
            <w:tcBorders>
              <w:top w:val="nil"/>
              <w:left w:val="nil"/>
              <w:bottom w:val="nil"/>
              <w:right w:val="nil"/>
            </w:tcBorders>
            <w:shd w:val="clear" w:color="auto" w:fill="auto"/>
            <w:noWrap/>
            <w:vAlign w:val="bottom"/>
          </w:tcPr>
          <w:p w14:paraId="2C3B7A2A" w14:textId="77777777" w:rsidR="00921F5F" w:rsidRDefault="00921F5F">
            <w:pPr>
              <w:rPr>
                <w:rFonts w:ascii="Arial" w:hAnsi="Arial" w:cs="Arial"/>
                <w:sz w:val="20"/>
                <w:szCs w:val="20"/>
              </w:rPr>
            </w:pPr>
          </w:p>
        </w:tc>
        <w:tc>
          <w:tcPr>
            <w:tcW w:w="100" w:type="dxa"/>
            <w:tcBorders>
              <w:top w:val="nil"/>
              <w:left w:val="nil"/>
              <w:bottom w:val="nil"/>
              <w:right w:val="nil"/>
            </w:tcBorders>
            <w:shd w:val="clear" w:color="auto" w:fill="auto"/>
            <w:noWrap/>
            <w:vAlign w:val="bottom"/>
          </w:tcPr>
          <w:p w14:paraId="00CA7AC6"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72D4A56A" w14:textId="77777777" w:rsidR="00921F5F" w:rsidRDefault="00921F5F">
            <w:pPr>
              <w:rPr>
                <w:rFonts w:ascii="Arial" w:hAnsi="Arial" w:cs="Arial"/>
                <w:color w:val="0000FF"/>
                <w:sz w:val="20"/>
                <w:szCs w:val="20"/>
              </w:rPr>
            </w:pPr>
          </w:p>
        </w:tc>
      </w:tr>
      <w:tr w:rsidR="00921F5F" w14:paraId="2A1B254C" w14:textId="77777777">
        <w:trPr>
          <w:trHeight w:val="255"/>
        </w:trPr>
        <w:tc>
          <w:tcPr>
            <w:tcW w:w="2380" w:type="dxa"/>
            <w:tcBorders>
              <w:top w:val="nil"/>
              <w:left w:val="nil"/>
              <w:bottom w:val="nil"/>
              <w:right w:val="nil"/>
            </w:tcBorders>
            <w:shd w:val="clear" w:color="auto" w:fill="auto"/>
            <w:noWrap/>
            <w:vAlign w:val="bottom"/>
          </w:tcPr>
          <w:p w14:paraId="7E637C8F" w14:textId="77777777" w:rsidR="00921F5F" w:rsidRDefault="00921F5F">
            <w:pPr>
              <w:rPr>
                <w:rFonts w:ascii="Arial" w:hAnsi="Arial" w:cs="Arial"/>
                <w:sz w:val="20"/>
                <w:szCs w:val="20"/>
              </w:rPr>
            </w:pPr>
          </w:p>
        </w:tc>
        <w:tc>
          <w:tcPr>
            <w:tcW w:w="2600" w:type="dxa"/>
            <w:tcBorders>
              <w:top w:val="nil"/>
              <w:left w:val="nil"/>
              <w:bottom w:val="nil"/>
              <w:right w:val="nil"/>
            </w:tcBorders>
            <w:shd w:val="clear" w:color="auto" w:fill="auto"/>
            <w:noWrap/>
            <w:vAlign w:val="bottom"/>
          </w:tcPr>
          <w:p w14:paraId="49AE7E46" w14:textId="77777777" w:rsidR="00921F5F" w:rsidRDefault="00921F5F">
            <w:pPr>
              <w:rPr>
                <w:rFonts w:ascii="Arial" w:hAnsi="Arial" w:cs="Arial"/>
                <w:sz w:val="20"/>
                <w:szCs w:val="20"/>
              </w:rPr>
            </w:pPr>
          </w:p>
        </w:tc>
        <w:tc>
          <w:tcPr>
            <w:tcW w:w="100" w:type="dxa"/>
            <w:tcBorders>
              <w:top w:val="nil"/>
              <w:left w:val="nil"/>
              <w:bottom w:val="nil"/>
              <w:right w:val="nil"/>
            </w:tcBorders>
            <w:shd w:val="clear" w:color="auto" w:fill="auto"/>
            <w:noWrap/>
            <w:vAlign w:val="bottom"/>
          </w:tcPr>
          <w:p w14:paraId="462F14E0"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1740C03A" w14:textId="77777777" w:rsidR="00921F5F" w:rsidRDefault="00921F5F">
            <w:pPr>
              <w:rPr>
                <w:rFonts w:ascii="Arial" w:hAnsi="Arial" w:cs="Arial"/>
                <w:color w:val="0000FF"/>
                <w:sz w:val="20"/>
                <w:szCs w:val="20"/>
              </w:rPr>
            </w:pPr>
          </w:p>
        </w:tc>
      </w:tr>
      <w:tr w:rsidR="00921F5F" w14:paraId="6CC0A191" w14:textId="77777777">
        <w:trPr>
          <w:trHeight w:val="255"/>
        </w:trPr>
        <w:tc>
          <w:tcPr>
            <w:tcW w:w="2380" w:type="dxa"/>
            <w:tcBorders>
              <w:top w:val="nil"/>
              <w:left w:val="nil"/>
              <w:bottom w:val="nil"/>
              <w:right w:val="nil"/>
            </w:tcBorders>
            <w:shd w:val="clear" w:color="auto" w:fill="auto"/>
            <w:noWrap/>
            <w:vAlign w:val="bottom"/>
          </w:tcPr>
          <w:p w14:paraId="6E729F3C" w14:textId="77777777" w:rsidR="00921F5F" w:rsidRDefault="00921F5F">
            <w:pPr>
              <w:rPr>
                <w:rFonts w:ascii="Arial" w:hAnsi="Arial" w:cs="Arial"/>
                <w:sz w:val="20"/>
                <w:szCs w:val="20"/>
              </w:rPr>
            </w:pPr>
          </w:p>
        </w:tc>
        <w:tc>
          <w:tcPr>
            <w:tcW w:w="2600" w:type="dxa"/>
            <w:tcBorders>
              <w:top w:val="nil"/>
              <w:left w:val="nil"/>
              <w:bottom w:val="nil"/>
              <w:right w:val="nil"/>
            </w:tcBorders>
            <w:shd w:val="clear" w:color="auto" w:fill="auto"/>
            <w:noWrap/>
            <w:vAlign w:val="bottom"/>
          </w:tcPr>
          <w:p w14:paraId="3E53BDB4" w14:textId="77777777" w:rsidR="00921F5F" w:rsidRDefault="00921F5F">
            <w:pPr>
              <w:rPr>
                <w:rFonts w:ascii="Arial" w:hAnsi="Arial" w:cs="Arial"/>
                <w:sz w:val="20"/>
                <w:szCs w:val="20"/>
              </w:rPr>
            </w:pPr>
          </w:p>
        </w:tc>
        <w:tc>
          <w:tcPr>
            <w:tcW w:w="100" w:type="dxa"/>
            <w:tcBorders>
              <w:top w:val="nil"/>
              <w:left w:val="nil"/>
              <w:bottom w:val="nil"/>
              <w:right w:val="nil"/>
            </w:tcBorders>
            <w:shd w:val="clear" w:color="auto" w:fill="auto"/>
            <w:noWrap/>
            <w:vAlign w:val="bottom"/>
          </w:tcPr>
          <w:p w14:paraId="2DA17470"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25FCC28F" w14:textId="77777777" w:rsidR="00921F5F" w:rsidRDefault="00921F5F">
            <w:pPr>
              <w:rPr>
                <w:rFonts w:ascii="Arial" w:hAnsi="Arial" w:cs="Arial"/>
                <w:color w:val="0000FF"/>
                <w:sz w:val="20"/>
                <w:szCs w:val="20"/>
              </w:rPr>
            </w:pPr>
          </w:p>
        </w:tc>
      </w:tr>
      <w:tr w:rsidR="00921F5F" w14:paraId="7FA7533D" w14:textId="7777777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35032BAA" w14:textId="77777777" w:rsidR="00921F5F" w:rsidRDefault="00921F5F">
            <w:pPr>
              <w:rPr>
                <w:rFonts w:ascii="Arial" w:hAnsi="Arial" w:cs="Arial"/>
                <w:b/>
                <w:bCs/>
                <w:sz w:val="20"/>
                <w:szCs w:val="20"/>
                <w:u w:val="single"/>
              </w:rPr>
            </w:pPr>
            <w:r>
              <w:rPr>
                <w:rFonts w:ascii="Arial" w:hAnsi="Arial" w:cs="Arial"/>
                <w:b/>
                <w:bCs/>
                <w:sz w:val="20"/>
                <w:szCs w:val="20"/>
                <w:u w:val="single"/>
              </w:rPr>
              <w:t>Title</w:t>
            </w:r>
          </w:p>
        </w:tc>
        <w:tc>
          <w:tcPr>
            <w:tcW w:w="2600" w:type="dxa"/>
            <w:tcBorders>
              <w:top w:val="single" w:sz="4" w:space="0" w:color="auto"/>
              <w:left w:val="nil"/>
              <w:bottom w:val="single" w:sz="4" w:space="0" w:color="auto"/>
              <w:right w:val="single" w:sz="4" w:space="0" w:color="auto"/>
            </w:tcBorders>
            <w:shd w:val="clear" w:color="auto" w:fill="auto"/>
            <w:noWrap/>
          </w:tcPr>
          <w:p w14:paraId="55AEF97D" w14:textId="77777777" w:rsidR="00921F5F" w:rsidRDefault="00921F5F">
            <w:pPr>
              <w:rPr>
                <w:rFonts w:ascii="Arial" w:hAnsi="Arial" w:cs="Arial"/>
                <w:b/>
                <w:bCs/>
                <w:sz w:val="20"/>
                <w:szCs w:val="20"/>
                <w:u w:val="single"/>
              </w:rPr>
            </w:pPr>
            <w:r>
              <w:rPr>
                <w:rFonts w:ascii="Arial" w:hAnsi="Arial" w:cs="Arial"/>
                <w:b/>
                <w:bCs/>
                <w:sz w:val="20"/>
                <w:szCs w:val="20"/>
                <w:u w:val="single"/>
              </w:rPr>
              <w:t>Video Rights</w:t>
            </w:r>
          </w:p>
        </w:tc>
        <w:tc>
          <w:tcPr>
            <w:tcW w:w="100" w:type="dxa"/>
            <w:tcBorders>
              <w:top w:val="nil"/>
              <w:left w:val="nil"/>
              <w:bottom w:val="nil"/>
              <w:right w:val="nil"/>
            </w:tcBorders>
            <w:shd w:val="clear" w:color="auto" w:fill="auto"/>
            <w:noWrap/>
            <w:vAlign w:val="bottom"/>
          </w:tcPr>
          <w:p w14:paraId="34A61D5B"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63C109F1" w14:textId="77777777" w:rsidR="00921F5F" w:rsidRDefault="00921F5F">
            <w:pPr>
              <w:rPr>
                <w:rFonts w:ascii="Arial" w:hAnsi="Arial" w:cs="Arial"/>
                <w:color w:val="0000FF"/>
                <w:sz w:val="20"/>
                <w:szCs w:val="20"/>
              </w:rPr>
            </w:pPr>
          </w:p>
        </w:tc>
      </w:tr>
      <w:tr w:rsidR="00921F5F" w14:paraId="10A813FF" w14:textId="77777777">
        <w:trPr>
          <w:trHeight w:val="510"/>
        </w:trPr>
        <w:tc>
          <w:tcPr>
            <w:tcW w:w="2380" w:type="dxa"/>
            <w:tcBorders>
              <w:top w:val="nil"/>
              <w:left w:val="single" w:sz="4" w:space="0" w:color="auto"/>
              <w:bottom w:val="single" w:sz="4" w:space="0" w:color="auto"/>
              <w:right w:val="single" w:sz="4" w:space="0" w:color="auto"/>
            </w:tcBorders>
            <w:shd w:val="clear" w:color="auto" w:fill="auto"/>
          </w:tcPr>
          <w:p w14:paraId="5131528E" w14:textId="77777777" w:rsidR="00921F5F" w:rsidRDefault="00921F5F">
            <w:pPr>
              <w:rPr>
                <w:rFonts w:ascii="Arial" w:hAnsi="Arial" w:cs="Arial"/>
                <w:b/>
                <w:bCs/>
                <w:sz w:val="20"/>
                <w:szCs w:val="20"/>
              </w:rPr>
            </w:pPr>
            <w:r>
              <w:rPr>
                <w:rFonts w:ascii="Arial" w:hAnsi="Arial" w:cs="Arial"/>
                <w:b/>
                <w:bCs/>
                <w:sz w:val="20"/>
                <w:szCs w:val="20"/>
              </w:rPr>
              <w:t>Exonerated</w:t>
            </w:r>
          </w:p>
        </w:tc>
        <w:tc>
          <w:tcPr>
            <w:tcW w:w="2600" w:type="dxa"/>
            <w:tcBorders>
              <w:top w:val="nil"/>
              <w:left w:val="nil"/>
              <w:bottom w:val="single" w:sz="4" w:space="0" w:color="auto"/>
              <w:right w:val="single" w:sz="4" w:space="0" w:color="auto"/>
            </w:tcBorders>
            <w:shd w:val="clear" w:color="auto" w:fill="FFFF00"/>
          </w:tcPr>
          <w:p w14:paraId="6C38F41D" w14:textId="77777777" w:rsidR="00921F5F" w:rsidRDefault="00921F5F">
            <w:pPr>
              <w:rPr>
                <w:rFonts w:ascii="Arial" w:hAnsi="Arial" w:cs="Arial"/>
                <w:sz w:val="20"/>
                <w:szCs w:val="20"/>
              </w:rPr>
            </w:pPr>
            <w:proofErr w:type="gramStart"/>
            <w:r>
              <w:rPr>
                <w:rFonts w:ascii="Arial" w:hAnsi="Arial" w:cs="Arial"/>
                <w:sz w:val="20"/>
                <w:szCs w:val="20"/>
              </w:rPr>
              <w:t>SOLD  #</w:t>
            </w:r>
            <w:proofErr w:type="gramEnd"/>
            <w:r>
              <w:rPr>
                <w:rFonts w:ascii="Arial" w:hAnsi="Arial" w:cs="Arial"/>
                <w:sz w:val="20"/>
                <w:szCs w:val="20"/>
              </w:rPr>
              <w:t>70059</w:t>
            </w:r>
            <w:r>
              <w:rPr>
                <w:rFonts w:ascii="Arial" w:hAnsi="Arial" w:cs="Arial"/>
                <w:sz w:val="20"/>
                <w:szCs w:val="20"/>
              </w:rPr>
              <w:br/>
              <w:t>Next Avail:</w:t>
            </w:r>
            <w:smartTag w:uri="urn:schemas-microsoft-com:office:smarttags" w:element="date">
              <w:smartTagPr>
                <w:attr w:name="Month" w:val="7"/>
                <w:attr w:name="Day" w:val="1"/>
                <w:attr w:name="Year" w:val="2010"/>
              </w:smartTagPr>
              <w:r>
                <w:rPr>
                  <w:rFonts w:ascii="Arial" w:hAnsi="Arial" w:cs="Arial"/>
                  <w:sz w:val="20"/>
                  <w:szCs w:val="20"/>
                </w:rPr>
                <w:t>01-Jul-2010</w:t>
              </w:r>
            </w:smartTag>
          </w:p>
        </w:tc>
        <w:tc>
          <w:tcPr>
            <w:tcW w:w="100" w:type="dxa"/>
            <w:tcBorders>
              <w:top w:val="nil"/>
              <w:left w:val="nil"/>
              <w:bottom w:val="nil"/>
              <w:right w:val="nil"/>
            </w:tcBorders>
            <w:shd w:val="clear" w:color="auto" w:fill="auto"/>
            <w:noWrap/>
            <w:vAlign w:val="bottom"/>
          </w:tcPr>
          <w:p w14:paraId="5FF9F744"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138FD9ED" w14:textId="77777777" w:rsidR="00921F5F" w:rsidRDefault="00921F5F">
            <w:pPr>
              <w:rPr>
                <w:rFonts w:ascii="Arial" w:hAnsi="Arial" w:cs="Arial"/>
                <w:color w:val="0000FF"/>
                <w:sz w:val="20"/>
                <w:szCs w:val="20"/>
              </w:rPr>
            </w:pPr>
            <w:r>
              <w:rPr>
                <w:rFonts w:ascii="Arial" w:hAnsi="Arial" w:cs="Arial"/>
                <w:color w:val="0000FF"/>
                <w:sz w:val="20"/>
                <w:szCs w:val="20"/>
              </w:rPr>
              <w:t>License only, no holdback</w:t>
            </w:r>
          </w:p>
        </w:tc>
      </w:tr>
      <w:tr w:rsidR="00921F5F" w14:paraId="10A16CFC" w14:textId="77777777">
        <w:trPr>
          <w:trHeight w:val="255"/>
        </w:trPr>
        <w:tc>
          <w:tcPr>
            <w:tcW w:w="2380" w:type="dxa"/>
            <w:tcBorders>
              <w:top w:val="nil"/>
              <w:left w:val="nil"/>
              <w:bottom w:val="nil"/>
              <w:right w:val="nil"/>
            </w:tcBorders>
            <w:shd w:val="clear" w:color="auto" w:fill="auto"/>
            <w:noWrap/>
            <w:vAlign w:val="bottom"/>
          </w:tcPr>
          <w:p w14:paraId="1B13C846" w14:textId="77777777" w:rsidR="00921F5F" w:rsidRDefault="00921F5F">
            <w:pPr>
              <w:rPr>
                <w:rFonts w:ascii="Arial" w:hAnsi="Arial" w:cs="Arial"/>
                <w:sz w:val="20"/>
                <w:szCs w:val="20"/>
              </w:rPr>
            </w:pPr>
          </w:p>
        </w:tc>
        <w:tc>
          <w:tcPr>
            <w:tcW w:w="2600" w:type="dxa"/>
            <w:tcBorders>
              <w:top w:val="nil"/>
              <w:left w:val="nil"/>
              <w:bottom w:val="nil"/>
              <w:right w:val="nil"/>
            </w:tcBorders>
            <w:shd w:val="clear" w:color="auto" w:fill="auto"/>
            <w:noWrap/>
            <w:vAlign w:val="bottom"/>
          </w:tcPr>
          <w:p w14:paraId="60F6E677" w14:textId="77777777" w:rsidR="00921F5F" w:rsidRDefault="00921F5F">
            <w:pPr>
              <w:rPr>
                <w:rFonts w:ascii="Arial" w:hAnsi="Arial" w:cs="Arial"/>
                <w:sz w:val="20"/>
                <w:szCs w:val="20"/>
              </w:rPr>
            </w:pPr>
          </w:p>
        </w:tc>
        <w:tc>
          <w:tcPr>
            <w:tcW w:w="100" w:type="dxa"/>
            <w:tcBorders>
              <w:top w:val="nil"/>
              <w:left w:val="nil"/>
              <w:bottom w:val="nil"/>
              <w:right w:val="nil"/>
            </w:tcBorders>
            <w:shd w:val="clear" w:color="auto" w:fill="auto"/>
            <w:noWrap/>
            <w:vAlign w:val="bottom"/>
          </w:tcPr>
          <w:p w14:paraId="7AF4568B"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0AA9013E" w14:textId="77777777" w:rsidR="00921F5F" w:rsidRDefault="00921F5F">
            <w:pPr>
              <w:rPr>
                <w:rFonts w:ascii="Arial" w:hAnsi="Arial" w:cs="Arial"/>
                <w:color w:val="0000FF"/>
                <w:sz w:val="20"/>
                <w:szCs w:val="20"/>
              </w:rPr>
            </w:pPr>
          </w:p>
        </w:tc>
      </w:tr>
      <w:tr w:rsidR="00921F5F" w14:paraId="7B6FED8C" w14:textId="77777777">
        <w:trPr>
          <w:trHeight w:val="255"/>
        </w:trPr>
        <w:tc>
          <w:tcPr>
            <w:tcW w:w="2380" w:type="dxa"/>
            <w:tcBorders>
              <w:top w:val="nil"/>
              <w:left w:val="nil"/>
              <w:bottom w:val="nil"/>
              <w:right w:val="nil"/>
            </w:tcBorders>
            <w:shd w:val="clear" w:color="auto" w:fill="auto"/>
            <w:noWrap/>
            <w:vAlign w:val="bottom"/>
          </w:tcPr>
          <w:p w14:paraId="1BDEC1A3" w14:textId="77777777" w:rsidR="00921F5F" w:rsidRDefault="00921F5F">
            <w:pPr>
              <w:rPr>
                <w:rFonts w:ascii="Arial" w:hAnsi="Arial" w:cs="Arial"/>
                <w:sz w:val="20"/>
                <w:szCs w:val="20"/>
              </w:rPr>
            </w:pPr>
          </w:p>
        </w:tc>
        <w:tc>
          <w:tcPr>
            <w:tcW w:w="2600" w:type="dxa"/>
            <w:tcBorders>
              <w:top w:val="nil"/>
              <w:left w:val="nil"/>
              <w:bottom w:val="nil"/>
              <w:right w:val="nil"/>
            </w:tcBorders>
            <w:shd w:val="clear" w:color="auto" w:fill="auto"/>
            <w:noWrap/>
            <w:vAlign w:val="bottom"/>
          </w:tcPr>
          <w:p w14:paraId="4BB745A2" w14:textId="77777777" w:rsidR="00921F5F" w:rsidRDefault="00921F5F">
            <w:pPr>
              <w:rPr>
                <w:rFonts w:ascii="Arial" w:hAnsi="Arial" w:cs="Arial"/>
                <w:sz w:val="20"/>
                <w:szCs w:val="20"/>
              </w:rPr>
            </w:pPr>
          </w:p>
        </w:tc>
        <w:tc>
          <w:tcPr>
            <w:tcW w:w="100" w:type="dxa"/>
            <w:tcBorders>
              <w:top w:val="nil"/>
              <w:left w:val="nil"/>
              <w:bottom w:val="nil"/>
              <w:right w:val="nil"/>
            </w:tcBorders>
            <w:shd w:val="clear" w:color="auto" w:fill="auto"/>
            <w:noWrap/>
            <w:vAlign w:val="bottom"/>
          </w:tcPr>
          <w:p w14:paraId="50F73343"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36768242" w14:textId="77777777" w:rsidR="00921F5F" w:rsidRDefault="00921F5F">
            <w:pPr>
              <w:rPr>
                <w:rFonts w:ascii="Arial" w:hAnsi="Arial" w:cs="Arial"/>
                <w:color w:val="0000FF"/>
                <w:sz w:val="20"/>
                <w:szCs w:val="20"/>
              </w:rPr>
            </w:pPr>
          </w:p>
        </w:tc>
      </w:tr>
      <w:tr w:rsidR="00921F5F" w14:paraId="23A25F85" w14:textId="77777777">
        <w:trPr>
          <w:trHeight w:val="255"/>
        </w:trPr>
        <w:tc>
          <w:tcPr>
            <w:tcW w:w="2380" w:type="dxa"/>
            <w:tcBorders>
              <w:top w:val="single" w:sz="4" w:space="0" w:color="auto"/>
              <w:left w:val="single" w:sz="4" w:space="0" w:color="auto"/>
              <w:bottom w:val="single" w:sz="4" w:space="0" w:color="auto"/>
              <w:right w:val="single" w:sz="4" w:space="0" w:color="auto"/>
            </w:tcBorders>
            <w:shd w:val="clear" w:color="auto" w:fill="auto"/>
            <w:noWrap/>
          </w:tcPr>
          <w:p w14:paraId="0FF91052" w14:textId="77777777" w:rsidR="00921F5F" w:rsidRDefault="00921F5F">
            <w:pPr>
              <w:rPr>
                <w:rFonts w:ascii="Arial" w:hAnsi="Arial" w:cs="Arial"/>
                <w:b/>
                <w:bCs/>
                <w:sz w:val="20"/>
                <w:szCs w:val="20"/>
                <w:u w:val="single"/>
              </w:rPr>
            </w:pPr>
            <w:r>
              <w:rPr>
                <w:rFonts w:ascii="Arial" w:hAnsi="Arial" w:cs="Arial"/>
                <w:b/>
                <w:bCs/>
                <w:sz w:val="20"/>
                <w:szCs w:val="20"/>
                <w:u w:val="single"/>
              </w:rPr>
              <w:t>Title</w:t>
            </w:r>
          </w:p>
        </w:tc>
        <w:tc>
          <w:tcPr>
            <w:tcW w:w="2600" w:type="dxa"/>
            <w:tcBorders>
              <w:top w:val="single" w:sz="4" w:space="0" w:color="auto"/>
              <w:left w:val="nil"/>
              <w:bottom w:val="single" w:sz="4" w:space="0" w:color="auto"/>
              <w:right w:val="single" w:sz="4" w:space="0" w:color="auto"/>
            </w:tcBorders>
            <w:shd w:val="clear" w:color="auto" w:fill="auto"/>
            <w:noWrap/>
          </w:tcPr>
          <w:p w14:paraId="60F3C206" w14:textId="77777777" w:rsidR="00921F5F" w:rsidRDefault="00921F5F">
            <w:pPr>
              <w:rPr>
                <w:rFonts w:ascii="Arial" w:hAnsi="Arial" w:cs="Arial"/>
                <w:b/>
                <w:bCs/>
                <w:sz w:val="20"/>
                <w:szCs w:val="20"/>
                <w:u w:val="single"/>
              </w:rPr>
            </w:pPr>
            <w:r>
              <w:rPr>
                <w:rFonts w:ascii="Arial" w:hAnsi="Arial" w:cs="Arial"/>
                <w:b/>
                <w:bCs/>
                <w:sz w:val="20"/>
                <w:szCs w:val="20"/>
                <w:u w:val="single"/>
              </w:rPr>
              <w:t>Video Rights</w:t>
            </w:r>
          </w:p>
        </w:tc>
        <w:tc>
          <w:tcPr>
            <w:tcW w:w="100" w:type="dxa"/>
            <w:tcBorders>
              <w:top w:val="nil"/>
              <w:left w:val="nil"/>
              <w:bottom w:val="nil"/>
              <w:right w:val="nil"/>
            </w:tcBorders>
            <w:shd w:val="clear" w:color="auto" w:fill="auto"/>
            <w:noWrap/>
            <w:vAlign w:val="bottom"/>
          </w:tcPr>
          <w:p w14:paraId="02674EC7"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5045DFAA" w14:textId="77777777" w:rsidR="00921F5F" w:rsidRDefault="00921F5F">
            <w:pPr>
              <w:rPr>
                <w:rFonts w:ascii="Arial" w:hAnsi="Arial" w:cs="Arial"/>
                <w:color w:val="0000FF"/>
                <w:sz w:val="20"/>
                <w:szCs w:val="20"/>
              </w:rPr>
            </w:pPr>
          </w:p>
        </w:tc>
      </w:tr>
      <w:tr w:rsidR="00921F5F" w14:paraId="61A7DCCC" w14:textId="77777777">
        <w:trPr>
          <w:trHeight w:val="1530"/>
        </w:trPr>
        <w:tc>
          <w:tcPr>
            <w:tcW w:w="2380" w:type="dxa"/>
            <w:tcBorders>
              <w:top w:val="nil"/>
              <w:left w:val="single" w:sz="4" w:space="0" w:color="auto"/>
              <w:bottom w:val="single" w:sz="4" w:space="0" w:color="auto"/>
              <w:right w:val="single" w:sz="4" w:space="0" w:color="auto"/>
            </w:tcBorders>
            <w:shd w:val="clear" w:color="auto" w:fill="auto"/>
          </w:tcPr>
          <w:p w14:paraId="273724DE" w14:textId="77777777" w:rsidR="00921F5F" w:rsidRDefault="00921F5F">
            <w:pPr>
              <w:rPr>
                <w:rFonts w:ascii="Arial" w:hAnsi="Arial" w:cs="Arial"/>
                <w:b/>
                <w:bCs/>
                <w:sz w:val="20"/>
                <w:szCs w:val="20"/>
              </w:rPr>
            </w:pPr>
            <w:r>
              <w:rPr>
                <w:rFonts w:ascii="Arial" w:hAnsi="Arial" w:cs="Arial"/>
                <w:b/>
                <w:bCs/>
                <w:sz w:val="20"/>
                <w:szCs w:val="20"/>
              </w:rPr>
              <w:t>Exonerated</w:t>
            </w:r>
          </w:p>
        </w:tc>
        <w:tc>
          <w:tcPr>
            <w:tcW w:w="2600" w:type="dxa"/>
            <w:tcBorders>
              <w:top w:val="nil"/>
              <w:left w:val="nil"/>
              <w:bottom w:val="single" w:sz="4" w:space="0" w:color="auto"/>
              <w:right w:val="single" w:sz="4" w:space="0" w:color="auto"/>
            </w:tcBorders>
            <w:shd w:val="clear" w:color="auto" w:fill="FFFF00"/>
          </w:tcPr>
          <w:p w14:paraId="098E314B" w14:textId="77777777" w:rsidR="00921F5F" w:rsidRDefault="00921F5F">
            <w:pPr>
              <w:rPr>
                <w:rFonts w:ascii="Arial" w:hAnsi="Arial" w:cs="Arial"/>
                <w:sz w:val="20"/>
                <w:szCs w:val="20"/>
              </w:rPr>
            </w:pPr>
            <w:proofErr w:type="gramStart"/>
            <w:r>
              <w:rPr>
                <w:rFonts w:ascii="Arial" w:hAnsi="Arial" w:cs="Arial"/>
                <w:sz w:val="20"/>
                <w:szCs w:val="20"/>
              </w:rPr>
              <w:t>SOLD  #</w:t>
            </w:r>
            <w:proofErr w:type="gramEnd"/>
            <w:r>
              <w:rPr>
                <w:rFonts w:ascii="Arial" w:hAnsi="Arial" w:cs="Arial"/>
                <w:sz w:val="20"/>
                <w:szCs w:val="20"/>
              </w:rPr>
              <w:t>70059</w:t>
            </w:r>
            <w:r>
              <w:rPr>
                <w:rFonts w:ascii="Arial" w:hAnsi="Arial" w:cs="Arial"/>
                <w:sz w:val="20"/>
                <w:szCs w:val="20"/>
              </w:rPr>
              <w:br/>
              <w:t>Next Avail:</w:t>
            </w:r>
            <w:smartTag w:uri="urn:schemas-microsoft-com:office:smarttags" w:element="date">
              <w:smartTagPr>
                <w:attr w:name="Month" w:val="7"/>
                <w:attr w:name="Day" w:val="1"/>
                <w:attr w:name="Year" w:val="2010"/>
              </w:smartTagPr>
              <w:r>
                <w:rPr>
                  <w:rFonts w:ascii="Arial" w:hAnsi="Arial" w:cs="Arial"/>
                  <w:sz w:val="20"/>
                  <w:szCs w:val="20"/>
                </w:rPr>
                <w:t>01-Jul-2010</w:t>
              </w:r>
            </w:smartTag>
            <w:r>
              <w:rPr>
                <w:rFonts w:ascii="Arial" w:hAnsi="Arial" w:cs="Arial"/>
                <w:sz w:val="20"/>
                <w:szCs w:val="20"/>
              </w:rPr>
              <w:br/>
              <w:t>-----------</w:t>
            </w:r>
            <w:r>
              <w:rPr>
                <w:rFonts w:ascii="Arial" w:hAnsi="Arial" w:cs="Arial"/>
                <w:sz w:val="20"/>
                <w:szCs w:val="20"/>
              </w:rPr>
              <w:br/>
              <w:t>HOLDBACK  #70059</w:t>
            </w:r>
            <w:r>
              <w:rPr>
                <w:rFonts w:ascii="Arial" w:hAnsi="Arial" w:cs="Arial"/>
                <w:sz w:val="20"/>
                <w:szCs w:val="20"/>
              </w:rPr>
              <w:br/>
              <w:t>Holdback Ends:</w:t>
            </w:r>
            <w:smartTag w:uri="urn:schemas-microsoft-com:office:smarttags" w:element="date">
              <w:smartTagPr>
                <w:attr w:name="Month" w:val="12"/>
                <w:attr w:name="Day" w:val="4"/>
                <w:attr w:name="Year" w:val="2009"/>
              </w:smartTagPr>
              <w:r>
                <w:rPr>
                  <w:rFonts w:ascii="Arial" w:hAnsi="Arial" w:cs="Arial"/>
                  <w:sz w:val="20"/>
                  <w:szCs w:val="20"/>
                </w:rPr>
                <w:t>04-Dec-2009</w:t>
              </w:r>
            </w:smartTag>
          </w:p>
        </w:tc>
        <w:tc>
          <w:tcPr>
            <w:tcW w:w="100" w:type="dxa"/>
            <w:tcBorders>
              <w:top w:val="nil"/>
              <w:left w:val="nil"/>
              <w:bottom w:val="nil"/>
              <w:right w:val="nil"/>
            </w:tcBorders>
            <w:shd w:val="clear" w:color="auto" w:fill="auto"/>
            <w:noWrap/>
            <w:vAlign w:val="bottom"/>
          </w:tcPr>
          <w:p w14:paraId="2F05B927" w14:textId="77777777" w:rsidR="00921F5F" w:rsidRDefault="00921F5F">
            <w:pPr>
              <w:rPr>
                <w:rFonts w:ascii="Arial" w:hAnsi="Arial" w:cs="Arial"/>
                <w:sz w:val="20"/>
                <w:szCs w:val="20"/>
              </w:rPr>
            </w:pPr>
          </w:p>
        </w:tc>
        <w:tc>
          <w:tcPr>
            <w:tcW w:w="2880" w:type="dxa"/>
            <w:tcBorders>
              <w:top w:val="nil"/>
              <w:left w:val="nil"/>
              <w:bottom w:val="nil"/>
              <w:right w:val="nil"/>
            </w:tcBorders>
            <w:shd w:val="clear" w:color="auto" w:fill="auto"/>
          </w:tcPr>
          <w:p w14:paraId="099CDBC5" w14:textId="77777777" w:rsidR="00921F5F" w:rsidRDefault="00921F5F">
            <w:pPr>
              <w:rPr>
                <w:rFonts w:ascii="Arial" w:hAnsi="Arial" w:cs="Arial"/>
                <w:color w:val="0000FF"/>
                <w:sz w:val="20"/>
                <w:szCs w:val="20"/>
              </w:rPr>
            </w:pPr>
            <w:r>
              <w:rPr>
                <w:rFonts w:ascii="Arial" w:hAnsi="Arial" w:cs="Arial"/>
                <w:color w:val="0000FF"/>
                <w:sz w:val="20"/>
                <w:szCs w:val="20"/>
              </w:rPr>
              <w:t>Holdback granted and license</w:t>
            </w:r>
          </w:p>
        </w:tc>
      </w:tr>
    </w:tbl>
    <w:p w14:paraId="7FCE5BD7" w14:textId="77777777" w:rsidR="00921F5F" w:rsidRDefault="00921F5F">
      <w:pPr>
        <w:rPr>
          <w:bCs/>
        </w:rPr>
      </w:pPr>
    </w:p>
    <w:p w14:paraId="2AA6503A" w14:textId="77777777" w:rsidR="00921F5F" w:rsidRDefault="00921F5F">
      <w:pPr>
        <w:rPr>
          <w:bCs/>
        </w:rPr>
      </w:pPr>
    </w:p>
    <w:p w14:paraId="49608422" w14:textId="77777777" w:rsidR="00921F5F" w:rsidRDefault="00921F5F">
      <w:pPr>
        <w:rPr>
          <w:bCs/>
        </w:rPr>
      </w:pPr>
    </w:p>
    <w:p w14:paraId="16B9D5A2" w14:textId="77777777" w:rsidR="00921F5F" w:rsidRDefault="00921F5F">
      <w:pPr>
        <w:rPr>
          <w:bCs/>
        </w:rPr>
      </w:pPr>
    </w:p>
    <w:p w14:paraId="7245740D" w14:textId="77777777" w:rsidR="00921F5F" w:rsidRDefault="00921F5F">
      <w:pPr>
        <w:rPr>
          <w:bCs/>
        </w:rPr>
      </w:pPr>
    </w:p>
    <w:p w14:paraId="6D820C82" w14:textId="77777777" w:rsidR="0018757A" w:rsidRDefault="0097495E">
      <w:pPr>
        <w:rPr>
          <w:bCs/>
        </w:rPr>
      </w:pPr>
      <w:r>
        <w:rPr>
          <w:bCs/>
        </w:rPr>
        <w:t>2007-01-08</w:t>
      </w:r>
    </w:p>
    <w:p w14:paraId="3126C5BF" w14:textId="77777777" w:rsidR="0018757A" w:rsidRDefault="0018757A" w:rsidP="0018757A">
      <w:pPr>
        <w:numPr>
          <w:ilvl w:val="0"/>
          <w:numId w:val="1"/>
        </w:numPr>
        <w:rPr>
          <w:bCs/>
        </w:rPr>
      </w:pPr>
      <w:r>
        <w:rPr>
          <w:bCs/>
        </w:rPr>
        <w:t>New report #251, “License Fees Allocated by Territory” shows all contracts with title license fees allocated by territory for all rights</w:t>
      </w:r>
    </w:p>
    <w:p w14:paraId="377D073B" w14:textId="77777777" w:rsidR="00A92000" w:rsidRDefault="00A92000" w:rsidP="0018757A">
      <w:pPr>
        <w:numPr>
          <w:ilvl w:val="0"/>
          <w:numId w:val="1"/>
        </w:numPr>
        <w:rPr>
          <w:bCs/>
        </w:rPr>
      </w:pPr>
      <w:r>
        <w:rPr>
          <w:bCs/>
        </w:rPr>
        <w:t xml:space="preserve">Problem fixed showing all invoice types in contract invoice tab where Comet would move off contract and return. </w:t>
      </w:r>
    </w:p>
    <w:p w14:paraId="528B29EA" w14:textId="77777777" w:rsidR="0097495E" w:rsidRDefault="0097495E" w:rsidP="0018757A">
      <w:pPr>
        <w:numPr>
          <w:ilvl w:val="0"/>
          <w:numId w:val="1"/>
        </w:numPr>
        <w:pBdr>
          <w:bottom w:val="single" w:sz="6" w:space="1" w:color="auto"/>
        </w:pBdr>
        <w:rPr>
          <w:bCs/>
        </w:rPr>
      </w:pPr>
      <w:r>
        <w:rPr>
          <w:bCs/>
        </w:rPr>
        <w:t>Problem fixed for foreign currency servicing multi-title materials invoice, where foreign currency amount would not populate during auto-pricing causing blank values to appear on invoice</w:t>
      </w:r>
    </w:p>
    <w:p w14:paraId="3FD3DAC9" w14:textId="77777777" w:rsidR="00042774" w:rsidRDefault="00042774" w:rsidP="00AF0E88">
      <w:pPr>
        <w:rPr>
          <w:i/>
        </w:rPr>
      </w:pPr>
    </w:p>
    <w:p w14:paraId="3D7D369F" w14:textId="77777777" w:rsidR="00042774" w:rsidRDefault="00042774" w:rsidP="00AF0E88">
      <w:pPr>
        <w:rPr>
          <w:i/>
        </w:rPr>
      </w:pPr>
    </w:p>
    <w:p w14:paraId="07A5574B" w14:textId="77777777" w:rsidR="00AF0E88" w:rsidRPr="00042774" w:rsidRDefault="00AF0E88" w:rsidP="00AF0E88">
      <w:pPr>
        <w:rPr>
          <w:i/>
        </w:rPr>
      </w:pPr>
      <w:r w:rsidRPr="00042774">
        <w:rPr>
          <w:i/>
        </w:rPr>
        <w:t>Comet Changes in 2006:</w:t>
      </w:r>
    </w:p>
    <w:p w14:paraId="6D129071" w14:textId="77777777" w:rsidR="00AF0E88" w:rsidRDefault="00AF0E88" w:rsidP="00AF0E88">
      <w:hyperlink r:id="rId34" w:history="1">
        <w:r w:rsidR="0004188C">
          <w:rPr>
            <w:rStyle w:val="Hyperlink"/>
          </w:rPr>
          <w:t>http://www.saturnsoftwareinc.com/CometSupportFiles/CometChangeLog2006.doc</w:t>
        </w:r>
      </w:hyperlink>
    </w:p>
    <w:p w14:paraId="7C3C21BA" w14:textId="77777777" w:rsidR="00C66DF3" w:rsidRDefault="00C66DF3"/>
    <w:sectPr w:rsidR="00C66DF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B14D" w14:textId="77777777" w:rsidR="00E91C42" w:rsidRDefault="00E91C42" w:rsidP="00B007BD">
      <w:r>
        <w:separator/>
      </w:r>
    </w:p>
  </w:endnote>
  <w:endnote w:type="continuationSeparator" w:id="0">
    <w:p w14:paraId="7839459B" w14:textId="77777777" w:rsidR="00E91C42" w:rsidRDefault="00E91C42" w:rsidP="00B0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64D2" w14:textId="77777777" w:rsidR="00E91C42" w:rsidRDefault="00E91C42" w:rsidP="00B007BD">
      <w:r>
        <w:separator/>
      </w:r>
    </w:p>
  </w:footnote>
  <w:footnote w:type="continuationSeparator" w:id="0">
    <w:p w14:paraId="6EEA0970" w14:textId="77777777" w:rsidR="00E91C42" w:rsidRDefault="00E91C42" w:rsidP="00B0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155"/>
    <w:multiLevelType w:val="hybridMultilevel"/>
    <w:tmpl w:val="2F60D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690A18"/>
    <w:multiLevelType w:val="hybridMultilevel"/>
    <w:tmpl w:val="A9FC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914EB"/>
    <w:multiLevelType w:val="hybridMultilevel"/>
    <w:tmpl w:val="361C1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75833"/>
    <w:multiLevelType w:val="hybridMultilevel"/>
    <w:tmpl w:val="EE32823A"/>
    <w:lvl w:ilvl="0" w:tplc="8FE0F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D2D4B"/>
    <w:multiLevelType w:val="hybridMultilevel"/>
    <w:tmpl w:val="90660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76976"/>
    <w:multiLevelType w:val="hybridMultilevel"/>
    <w:tmpl w:val="2A90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161AE"/>
    <w:multiLevelType w:val="hybridMultilevel"/>
    <w:tmpl w:val="25A0C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816D58"/>
    <w:multiLevelType w:val="hybridMultilevel"/>
    <w:tmpl w:val="4B5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97D64"/>
    <w:multiLevelType w:val="hybridMultilevel"/>
    <w:tmpl w:val="793E9FD0"/>
    <w:lvl w:ilvl="0" w:tplc="3E42D0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7426B1"/>
    <w:multiLevelType w:val="hybridMultilevel"/>
    <w:tmpl w:val="08C24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13FCF"/>
    <w:multiLevelType w:val="hybridMultilevel"/>
    <w:tmpl w:val="5920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D7169"/>
    <w:multiLevelType w:val="hybridMultilevel"/>
    <w:tmpl w:val="51C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E4786"/>
    <w:multiLevelType w:val="hybridMultilevel"/>
    <w:tmpl w:val="2C38C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C33B59"/>
    <w:multiLevelType w:val="hybridMultilevel"/>
    <w:tmpl w:val="10AC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C5686"/>
    <w:multiLevelType w:val="hybridMultilevel"/>
    <w:tmpl w:val="C3AE7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CD0825"/>
    <w:multiLevelType w:val="hybridMultilevel"/>
    <w:tmpl w:val="E306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C7F6F"/>
    <w:multiLevelType w:val="hybridMultilevel"/>
    <w:tmpl w:val="974C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93265"/>
    <w:multiLevelType w:val="hybridMultilevel"/>
    <w:tmpl w:val="35E4EEF4"/>
    <w:lvl w:ilvl="0" w:tplc="9EC43D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13526"/>
    <w:multiLevelType w:val="hybridMultilevel"/>
    <w:tmpl w:val="5362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541096"/>
    <w:multiLevelType w:val="hybridMultilevel"/>
    <w:tmpl w:val="ED5A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D7CAA"/>
    <w:multiLevelType w:val="hybridMultilevel"/>
    <w:tmpl w:val="B81ED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2262335"/>
    <w:multiLevelType w:val="hybridMultilevel"/>
    <w:tmpl w:val="DFB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E64D6F"/>
    <w:multiLevelType w:val="hybridMultilevel"/>
    <w:tmpl w:val="D862C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B54AE3"/>
    <w:multiLevelType w:val="hybridMultilevel"/>
    <w:tmpl w:val="410CC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F0E5D"/>
    <w:multiLevelType w:val="hybridMultilevel"/>
    <w:tmpl w:val="8CF8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91AB8"/>
    <w:multiLevelType w:val="hybridMultilevel"/>
    <w:tmpl w:val="B0065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A65EEF"/>
    <w:multiLevelType w:val="hybridMultilevel"/>
    <w:tmpl w:val="6EBA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C3310A"/>
    <w:multiLevelType w:val="hybridMultilevel"/>
    <w:tmpl w:val="92B0F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CD6945"/>
    <w:multiLevelType w:val="hybridMultilevel"/>
    <w:tmpl w:val="A2D8E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7805C5"/>
    <w:multiLevelType w:val="hybridMultilevel"/>
    <w:tmpl w:val="2A5A4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D323D2"/>
    <w:multiLevelType w:val="hybridMultilevel"/>
    <w:tmpl w:val="DBAC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3D337C"/>
    <w:multiLevelType w:val="hybridMultilevel"/>
    <w:tmpl w:val="2892F1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46D2635"/>
    <w:multiLevelType w:val="hybridMultilevel"/>
    <w:tmpl w:val="EA24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55F16"/>
    <w:multiLevelType w:val="hybridMultilevel"/>
    <w:tmpl w:val="61DE1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8426C"/>
    <w:multiLevelType w:val="hybridMultilevel"/>
    <w:tmpl w:val="2A5EE316"/>
    <w:lvl w:ilvl="0" w:tplc="3E42D0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4678C6"/>
    <w:multiLevelType w:val="hybridMultilevel"/>
    <w:tmpl w:val="20A2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24885"/>
    <w:multiLevelType w:val="hybridMultilevel"/>
    <w:tmpl w:val="D58A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B2BB4"/>
    <w:multiLevelType w:val="hybridMultilevel"/>
    <w:tmpl w:val="AD62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F1631"/>
    <w:multiLevelType w:val="hybridMultilevel"/>
    <w:tmpl w:val="0D14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23DC3"/>
    <w:multiLevelType w:val="hybridMultilevel"/>
    <w:tmpl w:val="4EBE6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41050"/>
    <w:multiLevelType w:val="hybridMultilevel"/>
    <w:tmpl w:val="221AC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7753B"/>
    <w:multiLevelType w:val="hybridMultilevel"/>
    <w:tmpl w:val="599C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CB29EF"/>
    <w:multiLevelType w:val="hybridMultilevel"/>
    <w:tmpl w:val="CA00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726E1"/>
    <w:multiLevelType w:val="hybridMultilevel"/>
    <w:tmpl w:val="6CC67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2C25C3"/>
    <w:multiLevelType w:val="hybridMultilevel"/>
    <w:tmpl w:val="CE7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A4112"/>
    <w:multiLevelType w:val="hybridMultilevel"/>
    <w:tmpl w:val="8EFE23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84B31E0"/>
    <w:multiLevelType w:val="hybridMultilevel"/>
    <w:tmpl w:val="2DAA5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8E3473"/>
    <w:multiLevelType w:val="hybridMultilevel"/>
    <w:tmpl w:val="0082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9D3111"/>
    <w:multiLevelType w:val="hybridMultilevel"/>
    <w:tmpl w:val="F1F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33299"/>
    <w:multiLevelType w:val="hybridMultilevel"/>
    <w:tmpl w:val="CA60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135CC3"/>
    <w:multiLevelType w:val="hybridMultilevel"/>
    <w:tmpl w:val="D63A1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4"/>
  </w:num>
  <w:num w:numId="3">
    <w:abstractNumId w:val="46"/>
  </w:num>
  <w:num w:numId="4">
    <w:abstractNumId w:val="34"/>
  </w:num>
  <w:num w:numId="5">
    <w:abstractNumId w:val="8"/>
  </w:num>
  <w:num w:numId="6">
    <w:abstractNumId w:val="22"/>
  </w:num>
  <w:num w:numId="7">
    <w:abstractNumId w:val="39"/>
  </w:num>
  <w:num w:numId="8">
    <w:abstractNumId w:val="38"/>
  </w:num>
  <w:num w:numId="9">
    <w:abstractNumId w:val="27"/>
  </w:num>
  <w:num w:numId="10">
    <w:abstractNumId w:val="1"/>
  </w:num>
  <w:num w:numId="11">
    <w:abstractNumId w:val="30"/>
  </w:num>
  <w:num w:numId="12">
    <w:abstractNumId w:val="26"/>
  </w:num>
  <w:num w:numId="13">
    <w:abstractNumId w:val="6"/>
  </w:num>
  <w:num w:numId="14">
    <w:abstractNumId w:val="16"/>
  </w:num>
  <w:num w:numId="15">
    <w:abstractNumId w:val="13"/>
  </w:num>
  <w:num w:numId="16">
    <w:abstractNumId w:val="43"/>
  </w:num>
  <w:num w:numId="17">
    <w:abstractNumId w:val="4"/>
  </w:num>
  <w:num w:numId="18">
    <w:abstractNumId w:val="24"/>
  </w:num>
  <w:num w:numId="19">
    <w:abstractNumId w:val="40"/>
  </w:num>
  <w:num w:numId="20">
    <w:abstractNumId w:val="25"/>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9"/>
  </w:num>
  <w:num w:numId="24">
    <w:abstractNumId w:val="7"/>
  </w:num>
  <w:num w:numId="25">
    <w:abstractNumId w:val="44"/>
  </w:num>
  <w:num w:numId="26">
    <w:abstractNumId w:val="11"/>
  </w:num>
  <w:num w:numId="27">
    <w:abstractNumId w:val="18"/>
  </w:num>
  <w:num w:numId="28">
    <w:abstractNumId w:val="20"/>
  </w:num>
  <w:num w:numId="29">
    <w:abstractNumId w:val="10"/>
  </w:num>
  <w:num w:numId="30">
    <w:abstractNumId w:val="28"/>
  </w:num>
  <w:num w:numId="31">
    <w:abstractNumId w:val="12"/>
  </w:num>
  <w:num w:numId="32">
    <w:abstractNumId w:val="36"/>
  </w:num>
  <w:num w:numId="33">
    <w:abstractNumId w:val="0"/>
  </w:num>
  <w:num w:numId="34">
    <w:abstractNumId w:val="33"/>
  </w:num>
  <w:num w:numId="35">
    <w:abstractNumId w:val="50"/>
  </w:num>
  <w:num w:numId="36">
    <w:abstractNumId w:val="23"/>
  </w:num>
  <w:num w:numId="37">
    <w:abstractNumId w:val="32"/>
  </w:num>
  <w:num w:numId="38">
    <w:abstractNumId w:val="35"/>
  </w:num>
  <w:num w:numId="39">
    <w:abstractNumId w:val="49"/>
  </w:num>
  <w:num w:numId="40">
    <w:abstractNumId w:val="9"/>
  </w:num>
  <w:num w:numId="41">
    <w:abstractNumId w:val="21"/>
  </w:num>
  <w:num w:numId="42">
    <w:abstractNumId w:val="15"/>
  </w:num>
  <w:num w:numId="43">
    <w:abstractNumId w:val="3"/>
  </w:num>
  <w:num w:numId="44">
    <w:abstractNumId w:val="2"/>
  </w:num>
  <w:num w:numId="45">
    <w:abstractNumId w:val="47"/>
  </w:num>
  <w:num w:numId="46">
    <w:abstractNumId w:val="48"/>
  </w:num>
  <w:num w:numId="47">
    <w:abstractNumId w:val="37"/>
  </w:num>
  <w:num w:numId="48">
    <w:abstractNumId w:val="17"/>
  </w:num>
  <w:num w:numId="49">
    <w:abstractNumId w:val="42"/>
  </w:num>
  <w:num w:numId="50">
    <w:abstractNumId w:val="41"/>
  </w:num>
  <w:num w:numId="51">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4E3D"/>
    <w:rsid w:val="00024C1A"/>
    <w:rsid w:val="00034A3D"/>
    <w:rsid w:val="0003795E"/>
    <w:rsid w:val="00041354"/>
    <w:rsid w:val="0004188C"/>
    <w:rsid w:val="00042774"/>
    <w:rsid w:val="00050D46"/>
    <w:rsid w:val="000731D1"/>
    <w:rsid w:val="0007332C"/>
    <w:rsid w:val="00080C89"/>
    <w:rsid w:val="00086FC0"/>
    <w:rsid w:val="0009298C"/>
    <w:rsid w:val="00094605"/>
    <w:rsid w:val="000A0F59"/>
    <w:rsid w:val="000C094C"/>
    <w:rsid w:val="000C47AA"/>
    <w:rsid w:val="000C5669"/>
    <w:rsid w:val="000D1196"/>
    <w:rsid w:val="00101B9B"/>
    <w:rsid w:val="00101D17"/>
    <w:rsid w:val="00107A92"/>
    <w:rsid w:val="00132FF3"/>
    <w:rsid w:val="00151899"/>
    <w:rsid w:val="0015272F"/>
    <w:rsid w:val="0018757A"/>
    <w:rsid w:val="001A3CDA"/>
    <w:rsid w:val="001A513D"/>
    <w:rsid w:val="001C5507"/>
    <w:rsid w:val="001F1258"/>
    <w:rsid w:val="001F453D"/>
    <w:rsid w:val="00217159"/>
    <w:rsid w:val="002173DC"/>
    <w:rsid w:val="00220926"/>
    <w:rsid w:val="002227F7"/>
    <w:rsid w:val="002328C1"/>
    <w:rsid w:val="00247ED9"/>
    <w:rsid w:val="002623DB"/>
    <w:rsid w:val="00271C82"/>
    <w:rsid w:val="002824CB"/>
    <w:rsid w:val="0028687E"/>
    <w:rsid w:val="002A1EFF"/>
    <w:rsid w:val="002A7E61"/>
    <w:rsid w:val="002B1705"/>
    <w:rsid w:val="002D0970"/>
    <w:rsid w:val="002D49B1"/>
    <w:rsid w:val="002E705E"/>
    <w:rsid w:val="00312FFF"/>
    <w:rsid w:val="00331C38"/>
    <w:rsid w:val="00333895"/>
    <w:rsid w:val="00335E93"/>
    <w:rsid w:val="003455AC"/>
    <w:rsid w:val="00350507"/>
    <w:rsid w:val="003564D6"/>
    <w:rsid w:val="00356F65"/>
    <w:rsid w:val="00366E57"/>
    <w:rsid w:val="00370FCA"/>
    <w:rsid w:val="00371952"/>
    <w:rsid w:val="003A11F7"/>
    <w:rsid w:val="003B2592"/>
    <w:rsid w:val="003B4BD9"/>
    <w:rsid w:val="003B7BD3"/>
    <w:rsid w:val="003C08BB"/>
    <w:rsid w:val="003D0EDD"/>
    <w:rsid w:val="003E1031"/>
    <w:rsid w:val="003F7998"/>
    <w:rsid w:val="00407C4D"/>
    <w:rsid w:val="004211A8"/>
    <w:rsid w:val="004367AB"/>
    <w:rsid w:val="00440AA2"/>
    <w:rsid w:val="00462301"/>
    <w:rsid w:val="0046636A"/>
    <w:rsid w:val="00494E3D"/>
    <w:rsid w:val="004B1E61"/>
    <w:rsid w:val="004B3046"/>
    <w:rsid w:val="004B403D"/>
    <w:rsid w:val="004B4C54"/>
    <w:rsid w:val="004B76B5"/>
    <w:rsid w:val="004B7868"/>
    <w:rsid w:val="004C4427"/>
    <w:rsid w:val="004C58A5"/>
    <w:rsid w:val="004D4ADC"/>
    <w:rsid w:val="004E6984"/>
    <w:rsid w:val="005217D3"/>
    <w:rsid w:val="00525F25"/>
    <w:rsid w:val="00535BBF"/>
    <w:rsid w:val="00545D1C"/>
    <w:rsid w:val="00565480"/>
    <w:rsid w:val="00583504"/>
    <w:rsid w:val="005871A3"/>
    <w:rsid w:val="005A2A68"/>
    <w:rsid w:val="005A3099"/>
    <w:rsid w:val="005A47FF"/>
    <w:rsid w:val="005B4912"/>
    <w:rsid w:val="005C56D5"/>
    <w:rsid w:val="005E48C7"/>
    <w:rsid w:val="006030C0"/>
    <w:rsid w:val="006324DB"/>
    <w:rsid w:val="006336BA"/>
    <w:rsid w:val="00634189"/>
    <w:rsid w:val="00661ECE"/>
    <w:rsid w:val="00661ED5"/>
    <w:rsid w:val="00664CAB"/>
    <w:rsid w:val="00667AED"/>
    <w:rsid w:val="00671BCA"/>
    <w:rsid w:val="0069792D"/>
    <w:rsid w:val="006A0293"/>
    <w:rsid w:val="006A4799"/>
    <w:rsid w:val="006C108E"/>
    <w:rsid w:val="006D68B8"/>
    <w:rsid w:val="006E4817"/>
    <w:rsid w:val="006E7BFA"/>
    <w:rsid w:val="0071498B"/>
    <w:rsid w:val="00714D9D"/>
    <w:rsid w:val="00726209"/>
    <w:rsid w:val="007471A1"/>
    <w:rsid w:val="0075437E"/>
    <w:rsid w:val="00771989"/>
    <w:rsid w:val="007809D6"/>
    <w:rsid w:val="00786F3F"/>
    <w:rsid w:val="00791DE2"/>
    <w:rsid w:val="007B729F"/>
    <w:rsid w:val="007D0D19"/>
    <w:rsid w:val="007D468E"/>
    <w:rsid w:val="007E764B"/>
    <w:rsid w:val="007F6418"/>
    <w:rsid w:val="007F73B4"/>
    <w:rsid w:val="008017EA"/>
    <w:rsid w:val="008226C6"/>
    <w:rsid w:val="008238C9"/>
    <w:rsid w:val="00841C70"/>
    <w:rsid w:val="008467ED"/>
    <w:rsid w:val="0086404F"/>
    <w:rsid w:val="008652CA"/>
    <w:rsid w:val="00886877"/>
    <w:rsid w:val="008A01BB"/>
    <w:rsid w:val="008A23F1"/>
    <w:rsid w:val="008C203C"/>
    <w:rsid w:val="008E0FC6"/>
    <w:rsid w:val="008E799D"/>
    <w:rsid w:val="00921F5F"/>
    <w:rsid w:val="00966406"/>
    <w:rsid w:val="0097495E"/>
    <w:rsid w:val="00975D72"/>
    <w:rsid w:val="009A754A"/>
    <w:rsid w:val="009D157F"/>
    <w:rsid w:val="009F2351"/>
    <w:rsid w:val="009F5017"/>
    <w:rsid w:val="009F62EE"/>
    <w:rsid w:val="009F739C"/>
    <w:rsid w:val="00A022EC"/>
    <w:rsid w:val="00A034E8"/>
    <w:rsid w:val="00A223E2"/>
    <w:rsid w:val="00A578B5"/>
    <w:rsid w:val="00A70019"/>
    <w:rsid w:val="00A77F27"/>
    <w:rsid w:val="00A90718"/>
    <w:rsid w:val="00A92000"/>
    <w:rsid w:val="00AA2A54"/>
    <w:rsid w:val="00AA6AE8"/>
    <w:rsid w:val="00AB2BE0"/>
    <w:rsid w:val="00AC0E25"/>
    <w:rsid w:val="00AC639D"/>
    <w:rsid w:val="00AD2EE9"/>
    <w:rsid w:val="00AD5A14"/>
    <w:rsid w:val="00AF0E88"/>
    <w:rsid w:val="00AF6A37"/>
    <w:rsid w:val="00B007BD"/>
    <w:rsid w:val="00B028AE"/>
    <w:rsid w:val="00B10ADE"/>
    <w:rsid w:val="00B13D9B"/>
    <w:rsid w:val="00B24BD6"/>
    <w:rsid w:val="00B24E43"/>
    <w:rsid w:val="00B36D55"/>
    <w:rsid w:val="00B52BA7"/>
    <w:rsid w:val="00B6358A"/>
    <w:rsid w:val="00B73A38"/>
    <w:rsid w:val="00B90C49"/>
    <w:rsid w:val="00B92DFC"/>
    <w:rsid w:val="00BA1620"/>
    <w:rsid w:val="00BB3913"/>
    <w:rsid w:val="00BD350A"/>
    <w:rsid w:val="00BD4F5C"/>
    <w:rsid w:val="00BD647E"/>
    <w:rsid w:val="00BD745F"/>
    <w:rsid w:val="00BE5145"/>
    <w:rsid w:val="00BF05CB"/>
    <w:rsid w:val="00BF0907"/>
    <w:rsid w:val="00BF645A"/>
    <w:rsid w:val="00C07141"/>
    <w:rsid w:val="00C11FE1"/>
    <w:rsid w:val="00C15329"/>
    <w:rsid w:val="00C15586"/>
    <w:rsid w:val="00C1650F"/>
    <w:rsid w:val="00C32569"/>
    <w:rsid w:val="00C43149"/>
    <w:rsid w:val="00C556D4"/>
    <w:rsid w:val="00C66DF3"/>
    <w:rsid w:val="00C8045C"/>
    <w:rsid w:val="00C944F0"/>
    <w:rsid w:val="00CA2E8A"/>
    <w:rsid w:val="00CC243B"/>
    <w:rsid w:val="00CD6C6A"/>
    <w:rsid w:val="00D524A0"/>
    <w:rsid w:val="00D56474"/>
    <w:rsid w:val="00D628BA"/>
    <w:rsid w:val="00D76D91"/>
    <w:rsid w:val="00DB671A"/>
    <w:rsid w:val="00DC30B3"/>
    <w:rsid w:val="00E02735"/>
    <w:rsid w:val="00E03137"/>
    <w:rsid w:val="00E2409F"/>
    <w:rsid w:val="00E26B0C"/>
    <w:rsid w:val="00E30108"/>
    <w:rsid w:val="00E43083"/>
    <w:rsid w:val="00E4597D"/>
    <w:rsid w:val="00E568DA"/>
    <w:rsid w:val="00E600F5"/>
    <w:rsid w:val="00E63D93"/>
    <w:rsid w:val="00E71B9E"/>
    <w:rsid w:val="00E7335F"/>
    <w:rsid w:val="00E74FA8"/>
    <w:rsid w:val="00E81654"/>
    <w:rsid w:val="00E84A18"/>
    <w:rsid w:val="00E84F60"/>
    <w:rsid w:val="00E91C42"/>
    <w:rsid w:val="00E95E93"/>
    <w:rsid w:val="00EB51D1"/>
    <w:rsid w:val="00EC686C"/>
    <w:rsid w:val="00ED4E87"/>
    <w:rsid w:val="00ED7BB9"/>
    <w:rsid w:val="00EE1805"/>
    <w:rsid w:val="00EF2D3A"/>
    <w:rsid w:val="00EF2F69"/>
    <w:rsid w:val="00F11A63"/>
    <w:rsid w:val="00F13631"/>
    <w:rsid w:val="00F25328"/>
    <w:rsid w:val="00F5139A"/>
    <w:rsid w:val="00F6301C"/>
    <w:rsid w:val="00F74B9A"/>
    <w:rsid w:val="00F82ED0"/>
    <w:rsid w:val="00F907C8"/>
    <w:rsid w:val="00FA2103"/>
    <w:rsid w:val="00FB25BB"/>
    <w:rsid w:val="00FC73CC"/>
    <w:rsid w:val="00FD03F5"/>
    <w:rsid w:val="00FD3952"/>
    <w:rsid w:val="00FD39DF"/>
    <w:rsid w:val="00FF0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121F954"/>
  <w15:chartTrackingRefBased/>
  <w15:docId w15:val="{349A2E59-EF1D-403E-9AC6-7742A864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37"/>
    <w:rPr>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Courier New" w:hAnsi="Courier New" w:cs="Courier New"/>
      <w:b/>
      <w:bCs/>
      <w:sz w:val="20"/>
      <w:szCs w:val="20"/>
      <w:u w:val="single"/>
    </w:rPr>
  </w:style>
  <w:style w:type="paragraph" w:styleId="Heading2">
    <w:name w:val="heading 2"/>
    <w:basedOn w:val="Normal"/>
    <w:next w:val="Normal"/>
    <w:qFormat/>
    <w:pPr>
      <w:keepNext/>
      <w:ind w:left="720"/>
      <w:outlineLvl w:val="1"/>
    </w:pPr>
    <w:rPr>
      <w:b/>
      <w:bCs/>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
      <w:outlineLvl w:val="4"/>
    </w:pPr>
    <w:rPr>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ind w:left="720"/>
      <w:outlineLvl w:val="6"/>
    </w:pPr>
    <w:rPr>
      <w:i/>
      <w:iCs/>
    </w:rPr>
  </w:style>
  <w:style w:type="paragraph" w:styleId="Heading8">
    <w:name w:val="heading 8"/>
    <w:basedOn w:val="Normal"/>
    <w:next w:val="Normal"/>
    <w:qFormat/>
    <w:pPr>
      <w:keepNext/>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autoSpaceDE w:val="0"/>
      <w:autoSpaceDN w:val="0"/>
      <w:adjustRightInd w:val="0"/>
      <w:ind w:firstLine="360"/>
    </w:pPr>
    <w:rPr>
      <w:rFonts w:ascii="Courier New" w:hAnsi="Courier New" w:cs="Courier New"/>
      <w:sz w:val="20"/>
      <w:szCs w:val="20"/>
    </w:rPr>
  </w:style>
  <w:style w:type="paragraph" w:styleId="BodyText">
    <w:name w:val="Body Text"/>
    <w:basedOn w:val="Normal"/>
    <w:pPr>
      <w:autoSpaceDE w:val="0"/>
      <w:autoSpaceDN w:val="0"/>
      <w:adjustRightInd w:val="0"/>
    </w:pPr>
    <w:rPr>
      <w:sz w:val="22"/>
      <w:szCs w:val="20"/>
    </w:rPr>
  </w:style>
  <w:style w:type="paragraph" w:styleId="BodyTextIndent2">
    <w:name w:val="Body Text Indent 2"/>
    <w:basedOn w:val="Normal"/>
    <w:pPr>
      <w:ind w:left="360"/>
    </w:pPr>
  </w:style>
  <w:style w:type="paragraph" w:styleId="BodyTextIndent3">
    <w:name w:val="Body Text Indent 3"/>
    <w:basedOn w:val="Normal"/>
    <w:pPr>
      <w:ind w:left="1080"/>
    </w:pPr>
  </w:style>
  <w:style w:type="paragraph" w:styleId="Title">
    <w:name w:val="Title"/>
    <w:basedOn w:val="Normal"/>
    <w:qFormat/>
    <w:pPr>
      <w:jc w:val="center"/>
    </w:pPr>
    <w:rPr>
      <w:b/>
      <w:bCs/>
      <w:u w:val="single"/>
    </w:rPr>
  </w:style>
  <w:style w:type="paragraph" w:styleId="NormalWeb">
    <w:name w:val="Normal (Web)"/>
    <w:basedOn w:val="Normal"/>
    <w:pPr>
      <w:spacing w:before="100" w:beforeAutospacing="1" w:after="100" w:afterAutospacing="1" w:line="225" w:lineRule="atLeast"/>
    </w:pPr>
    <w:rPr>
      <w:rFonts w:ascii="Verdana" w:eastAsia="Arial Unicode MS" w:hAnsi="Verdana" w:cs="Arial Unicode MS"/>
      <w:color w:val="000000"/>
      <w:sz w:val="17"/>
      <w:szCs w:val="17"/>
    </w:rPr>
  </w:style>
  <w:style w:type="character" w:styleId="Emphasis">
    <w:name w:val="Emphasis"/>
    <w:uiPriority w:val="20"/>
    <w:qFormat/>
    <w:rPr>
      <w:i/>
      <w:iCs/>
    </w:rPr>
  </w:style>
  <w:style w:type="paragraph" w:styleId="BodyText2">
    <w:name w:val="Body Text 2"/>
    <w:basedOn w:val="Normal"/>
    <w:rPr>
      <w:b/>
      <w:bCs/>
      <w:i/>
      <w:iCs/>
    </w:rPr>
  </w:style>
  <w:style w:type="character" w:styleId="Strong">
    <w:name w:val="Strong"/>
    <w:uiPriority w:val="22"/>
    <w:qFormat/>
    <w:rPr>
      <w:b/>
      <w:bCs/>
    </w:rPr>
  </w:style>
  <w:style w:type="paragraph" w:styleId="BodyText3">
    <w:name w:val="Body Text 3"/>
    <w:basedOn w:val="Normal"/>
    <w:rPr>
      <w:i/>
      <w:iCs/>
    </w:rPr>
  </w:style>
  <w:style w:type="character" w:customStyle="1" w:styleId="emailstyle19">
    <w:name w:val="emailstyle19"/>
    <w:semiHidden/>
    <w:rPr>
      <w:rFonts w:ascii="Arial" w:hAnsi="Arial" w:cs="Arial" w:hint="default"/>
      <w:color w:val="000080"/>
      <w:sz w:val="20"/>
      <w:szCs w:val="20"/>
    </w:rPr>
  </w:style>
  <w:style w:type="character" w:customStyle="1" w:styleId="MarkSchine">
    <w:name w:val="Mark Schine"/>
    <w:semiHidden/>
    <w:rPr>
      <w:rFonts w:ascii="Arial" w:hAnsi="Arial" w:cs="Arial"/>
      <w:color w:val="auto"/>
      <w:sz w:val="20"/>
      <w:szCs w:val="20"/>
    </w:rPr>
  </w:style>
  <w:style w:type="paragraph" w:styleId="ListParagraph">
    <w:name w:val="List Paragraph"/>
    <w:basedOn w:val="Normal"/>
    <w:uiPriority w:val="34"/>
    <w:qFormat/>
    <w:rsid w:val="00786F3F"/>
    <w:pPr>
      <w:ind w:left="720"/>
    </w:pPr>
  </w:style>
  <w:style w:type="character" w:customStyle="1" w:styleId="emailstyle17">
    <w:name w:val="emailstyle17"/>
    <w:semiHidden/>
    <w:rsid w:val="004C58A5"/>
    <w:rPr>
      <w:rFonts w:ascii="Calibri" w:hAnsi="Calibri" w:hint="default"/>
      <w:color w:val="auto"/>
    </w:rPr>
  </w:style>
  <w:style w:type="paragraph" w:styleId="Header">
    <w:name w:val="header"/>
    <w:basedOn w:val="Normal"/>
    <w:link w:val="HeaderChar"/>
    <w:uiPriority w:val="99"/>
    <w:semiHidden/>
    <w:unhideWhenUsed/>
    <w:rsid w:val="00B007BD"/>
    <w:pPr>
      <w:tabs>
        <w:tab w:val="center" w:pos="4680"/>
        <w:tab w:val="right" w:pos="9360"/>
      </w:tabs>
    </w:pPr>
  </w:style>
  <w:style w:type="character" w:customStyle="1" w:styleId="HeaderChar">
    <w:name w:val="Header Char"/>
    <w:link w:val="Header"/>
    <w:uiPriority w:val="99"/>
    <w:semiHidden/>
    <w:rsid w:val="00B007BD"/>
    <w:rPr>
      <w:sz w:val="24"/>
      <w:szCs w:val="24"/>
    </w:rPr>
  </w:style>
  <w:style w:type="paragraph" w:styleId="Footer">
    <w:name w:val="footer"/>
    <w:basedOn w:val="Normal"/>
    <w:link w:val="FooterChar"/>
    <w:uiPriority w:val="99"/>
    <w:semiHidden/>
    <w:unhideWhenUsed/>
    <w:rsid w:val="00B007BD"/>
    <w:pPr>
      <w:tabs>
        <w:tab w:val="center" w:pos="4680"/>
        <w:tab w:val="right" w:pos="9360"/>
      </w:tabs>
    </w:pPr>
  </w:style>
  <w:style w:type="character" w:customStyle="1" w:styleId="FooterChar">
    <w:name w:val="Footer Char"/>
    <w:link w:val="Footer"/>
    <w:uiPriority w:val="99"/>
    <w:semiHidden/>
    <w:rsid w:val="00B007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7777">
      <w:bodyDiv w:val="1"/>
      <w:marLeft w:val="0"/>
      <w:marRight w:val="0"/>
      <w:marTop w:val="0"/>
      <w:marBottom w:val="0"/>
      <w:divBdr>
        <w:top w:val="none" w:sz="0" w:space="0" w:color="auto"/>
        <w:left w:val="none" w:sz="0" w:space="0" w:color="auto"/>
        <w:bottom w:val="none" w:sz="0" w:space="0" w:color="auto"/>
        <w:right w:val="none" w:sz="0" w:space="0" w:color="auto"/>
      </w:divBdr>
    </w:div>
    <w:div w:id="84349971">
      <w:bodyDiv w:val="1"/>
      <w:marLeft w:val="0"/>
      <w:marRight w:val="0"/>
      <w:marTop w:val="0"/>
      <w:marBottom w:val="0"/>
      <w:divBdr>
        <w:top w:val="none" w:sz="0" w:space="0" w:color="auto"/>
        <w:left w:val="none" w:sz="0" w:space="0" w:color="auto"/>
        <w:bottom w:val="none" w:sz="0" w:space="0" w:color="auto"/>
        <w:right w:val="none" w:sz="0" w:space="0" w:color="auto"/>
      </w:divBdr>
    </w:div>
    <w:div w:id="85926687">
      <w:bodyDiv w:val="1"/>
      <w:marLeft w:val="0"/>
      <w:marRight w:val="0"/>
      <w:marTop w:val="0"/>
      <w:marBottom w:val="0"/>
      <w:divBdr>
        <w:top w:val="none" w:sz="0" w:space="0" w:color="auto"/>
        <w:left w:val="none" w:sz="0" w:space="0" w:color="auto"/>
        <w:bottom w:val="none" w:sz="0" w:space="0" w:color="auto"/>
        <w:right w:val="none" w:sz="0" w:space="0" w:color="auto"/>
      </w:divBdr>
    </w:div>
    <w:div w:id="301934507">
      <w:bodyDiv w:val="1"/>
      <w:marLeft w:val="0"/>
      <w:marRight w:val="0"/>
      <w:marTop w:val="0"/>
      <w:marBottom w:val="0"/>
      <w:divBdr>
        <w:top w:val="none" w:sz="0" w:space="0" w:color="auto"/>
        <w:left w:val="none" w:sz="0" w:space="0" w:color="auto"/>
        <w:bottom w:val="none" w:sz="0" w:space="0" w:color="auto"/>
        <w:right w:val="none" w:sz="0" w:space="0" w:color="auto"/>
      </w:divBdr>
    </w:div>
    <w:div w:id="388725671">
      <w:bodyDiv w:val="1"/>
      <w:marLeft w:val="0"/>
      <w:marRight w:val="0"/>
      <w:marTop w:val="0"/>
      <w:marBottom w:val="0"/>
      <w:divBdr>
        <w:top w:val="none" w:sz="0" w:space="0" w:color="auto"/>
        <w:left w:val="none" w:sz="0" w:space="0" w:color="auto"/>
        <w:bottom w:val="none" w:sz="0" w:space="0" w:color="auto"/>
        <w:right w:val="none" w:sz="0" w:space="0" w:color="auto"/>
      </w:divBdr>
    </w:div>
    <w:div w:id="399718556">
      <w:bodyDiv w:val="1"/>
      <w:marLeft w:val="0"/>
      <w:marRight w:val="0"/>
      <w:marTop w:val="0"/>
      <w:marBottom w:val="0"/>
      <w:divBdr>
        <w:top w:val="none" w:sz="0" w:space="0" w:color="auto"/>
        <w:left w:val="none" w:sz="0" w:space="0" w:color="auto"/>
        <w:bottom w:val="none" w:sz="0" w:space="0" w:color="auto"/>
        <w:right w:val="none" w:sz="0" w:space="0" w:color="auto"/>
      </w:divBdr>
    </w:div>
    <w:div w:id="399863614">
      <w:bodyDiv w:val="1"/>
      <w:marLeft w:val="0"/>
      <w:marRight w:val="0"/>
      <w:marTop w:val="0"/>
      <w:marBottom w:val="0"/>
      <w:divBdr>
        <w:top w:val="none" w:sz="0" w:space="0" w:color="auto"/>
        <w:left w:val="none" w:sz="0" w:space="0" w:color="auto"/>
        <w:bottom w:val="none" w:sz="0" w:space="0" w:color="auto"/>
        <w:right w:val="none" w:sz="0" w:space="0" w:color="auto"/>
      </w:divBdr>
    </w:div>
    <w:div w:id="982005318">
      <w:bodyDiv w:val="1"/>
      <w:marLeft w:val="0"/>
      <w:marRight w:val="0"/>
      <w:marTop w:val="0"/>
      <w:marBottom w:val="0"/>
      <w:divBdr>
        <w:top w:val="none" w:sz="0" w:space="0" w:color="auto"/>
        <w:left w:val="none" w:sz="0" w:space="0" w:color="auto"/>
        <w:bottom w:val="none" w:sz="0" w:space="0" w:color="auto"/>
        <w:right w:val="none" w:sz="0" w:space="0" w:color="auto"/>
      </w:divBdr>
    </w:div>
    <w:div w:id="1035158335">
      <w:bodyDiv w:val="1"/>
      <w:marLeft w:val="0"/>
      <w:marRight w:val="0"/>
      <w:marTop w:val="0"/>
      <w:marBottom w:val="0"/>
      <w:divBdr>
        <w:top w:val="none" w:sz="0" w:space="0" w:color="auto"/>
        <w:left w:val="none" w:sz="0" w:space="0" w:color="auto"/>
        <w:bottom w:val="none" w:sz="0" w:space="0" w:color="auto"/>
        <w:right w:val="none" w:sz="0" w:space="0" w:color="auto"/>
      </w:divBdr>
    </w:div>
    <w:div w:id="1077677330">
      <w:bodyDiv w:val="1"/>
      <w:marLeft w:val="0"/>
      <w:marRight w:val="0"/>
      <w:marTop w:val="0"/>
      <w:marBottom w:val="0"/>
      <w:divBdr>
        <w:top w:val="none" w:sz="0" w:space="0" w:color="auto"/>
        <w:left w:val="none" w:sz="0" w:space="0" w:color="auto"/>
        <w:bottom w:val="none" w:sz="0" w:space="0" w:color="auto"/>
        <w:right w:val="none" w:sz="0" w:space="0" w:color="auto"/>
      </w:divBdr>
    </w:div>
    <w:div w:id="1182429695">
      <w:bodyDiv w:val="1"/>
      <w:marLeft w:val="0"/>
      <w:marRight w:val="0"/>
      <w:marTop w:val="0"/>
      <w:marBottom w:val="0"/>
      <w:divBdr>
        <w:top w:val="none" w:sz="0" w:space="0" w:color="auto"/>
        <w:left w:val="none" w:sz="0" w:space="0" w:color="auto"/>
        <w:bottom w:val="none" w:sz="0" w:space="0" w:color="auto"/>
        <w:right w:val="none" w:sz="0" w:space="0" w:color="auto"/>
      </w:divBdr>
    </w:div>
    <w:div w:id="1190534928">
      <w:bodyDiv w:val="1"/>
      <w:marLeft w:val="0"/>
      <w:marRight w:val="0"/>
      <w:marTop w:val="0"/>
      <w:marBottom w:val="0"/>
      <w:divBdr>
        <w:top w:val="none" w:sz="0" w:space="0" w:color="auto"/>
        <w:left w:val="none" w:sz="0" w:space="0" w:color="auto"/>
        <w:bottom w:val="none" w:sz="0" w:space="0" w:color="auto"/>
        <w:right w:val="none" w:sz="0" w:space="0" w:color="auto"/>
      </w:divBdr>
    </w:div>
    <w:div w:id="1233469594">
      <w:bodyDiv w:val="1"/>
      <w:marLeft w:val="0"/>
      <w:marRight w:val="0"/>
      <w:marTop w:val="0"/>
      <w:marBottom w:val="0"/>
      <w:divBdr>
        <w:top w:val="none" w:sz="0" w:space="0" w:color="auto"/>
        <w:left w:val="none" w:sz="0" w:space="0" w:color="auto"/>
        <w:bottom w:val="none" w:sz="0" w:space="0" w:color="auto"/>
        <w:right w:val="none" w:sz="0" w:space="0" w:color="auto"/>
      </w:divBdr>
    </w:div>
    <w:div w:id="1272324020">
      <w:bodyDiv w:val="1"/>
      <w:marLeft w:val="0"/>
      <w:marRight w:val="0"/>
      <w:marTop w:val="0"/>
      <w:marBottom w:val="0"/>
      <w:divBdr>
        <w:top w:val="none" w:sz="0" w:space="0" w:color="auto"/>
        <w:left w:val="none" w:sz="0" w:space="0" w:color="auto"/>
        <w:bottom w:val="none" w:sz="0" w:space="0" w:color="auto"/>
        <w:right w:val="none" w:sz="0" w:space="0" w:color="auto"/>
      </w:divBdr>
    </w:div>
    <w:div w:id="1359894459">
      <w:bodyDiv w:val="1"/>
      <w:marLeft w:val="0"/>
      <w:marRight w:val="0"/>
      <w:marTop w:val="0"/>
      <w:marBottom w:val="0"/>
      <w:divBdr>
        <w:top w:val="none" w:sz="0" w:space="0" w:color="auto"/>
        <w:left w:val="none" w:sz="0" w:space="0" w:color="auto"/>
        <w:bottom w:val="none" w:sz="0" w:space="0" w:color="auto"/>
        <w:right w:val="none" w:sz="0" w:space="0" w:color="auto"/>
      </w:divBdr>
    </w:div>
    <w:div w:id="1485973808">
      <w:bodyDiv w:val="1"/>
      <w:marLeft w:val="0"/>
      <w:marRight w:val="0"/>
      <w:marTop w:val="0"/>
      <w:marBottom w:val="0"/>
      <w:divBdr>
        <w:top w:val="none" w:sz="0" w:space="0" w:color="auto"/>
        <w:left w:val="none" w:sz="0" w:space="0" w:color="auto"/>
        <w:bottom w:val="none" w:sz="0" w:space="0" w:color="auto"/>
        <w:right w:val="none" w:sz="0" w:space="0" w:color="auto"/>
      </w:divBdr>
    </w:div>
    <w:div w:id="1702708499">
      <w:bodyDiv w:val="1"/>
      <w:marLeft w:val="0"/>
      <w:marRight w:val="0"/>
      <w:marTop w:val="0"/>
      <w:marBottom w:val="0"/>
      <w:divBdr>
        <w:top w:val="none" w:sz="0" w:space="0" w:color="auto"/>
        <w:left w:val="none" w:sz="0" w:space="0" w:color="auto"/>
        <w:bottom w:val="none" w:sz="0" w:space="0" w:color="auto"/>
        <w:right w:val="none" w:sz="0" w:space="0" w:color="auto"/>
      </w:divBdr>
    </w:div>
    <w:div w:id="1739937458">
      <w:bodyDiv w:val="1"/>
      <w:marLeft w:val="0"/>
      <w:marRight w:val="0"/>
      <w:marTop w:val="0"/>
      <w:marBottom w:val="0"/>
      <w:divBdr>
        <w:top w:val="none" w:sz="0" w:space="0" w:color="auto"/>
        <w:left w:val="none" w:sz="0" w:space="0" w:color="auto"/>
        <w:bottom w:val="none" w:sz="0" w:space="0" w:color="auto"/>
        <w:right w:val="none" w:sz="0" w:space="0" w:color="auto"/>
      </w:divBdr>
    </w:div>
    <w:div w:id="1838837215">
      <w:bodyDiv w:val="1"/>
      <w:marLeft w:val="0"/>
      <w:marRight w:val="0"/>
      <w:marTop w:val="0"/>
      <w:marBottom w:val="0"/>
      <w:divBdr>
        <w:top w:val="none" w:sz="0" w:space="0" w:color="auto"/>
        <w:left w:val="none" w:sz="0" w:space="0" w:color="auto"/>
        <w:bottom w:val="none" w:sz="0" w:space="0" w:color="auto"/>
        <w:right w:val="none" w:sz="0" w:space="0" w:color="auto"/>
      </w:divBdr>
      <w:divsChild>
        <w:div w:id="20517976">
          <w:marLeft w:val="0"/>
          <w:marRight w:val="0"/>
          <w:marTop w:val="0"/>
          <w:marBottom w:val="0"/>
          <w:divBdr>
            <w:top w:val="none" w:sz="0" w:space="0" w:color="auto"/>
            <w:left w:val="none" w:sz="0" w:space="0" w:color="auto"/>
            <w:bottom w:val="none" w:sz="0" w:space="0" w:color="auto"/>
            <w:right w:val="none" w:sz="0" w:space="0" w:color="auto"/>
          </w:divBdr>
        </w:div>
        <w:div w:id="66272105">
          <w:marLeft w:val="0"/>
          <w:marRight w:val="0"/>
          <w:marTop w:val="0"/>
          <w:marBottom w:val="0"/>
          <w:divBdr>
            <w:top w:val="none" w:sz="0" w:space="0" w:color="auto"/>
            <w:left w:val="none" w:sz="0" w:space="0" w:color="auto"/>
            <w:bottom w:val="none" w:sz="0" w:space="0" w:color="auto"/>
            <w:right w:val="none" w:sz="0" w:space="0" w:color="auto"/>
          </w:divBdr>
        </w:div>
        <w:div w:id="82924256">
          <w:marLeft w:val="0"/>
          <w:marRight w:val="0"/>
          <w:marTop w:val="0"/>
          <w:marBottom w:val="0"/>
          <w:divBdr>
            <w:top w:val="none" w:sz="0" w:space="0" w:color="auto"/>
            <w:left w:val="none" w:sz="0" w:space="0" w:color="auto"/>
            <w:bottom w:val="none" w:sz="0" w:space="0" w:color="auto"/>
            <w:right w:val="none" w:sz="0" w:space="0" w:color="auto"/>
          </w:divBdr>
        </w:div>
        <w:div w:id="159657050">
          <w:marLeft w:val="0"/>
          <w:marRight w:val="0"/>
          <w:marTop w:val="0"/>
          <w:marBottom w:val="0"/>
          <w:divBdr>
            <w:top w:val="none" w:sz="0" w:space="0" w:color="auto"/>
            <w:left w:val="none" w:sz="0" w:space="0" w:color="auto"/>
            <w:bottom w:val="none" w:sz="0" w:space="0" w:color="auto"/>
            <w:right w:val="none" w:sz="0" w:space="0" w:color="auto"/>
          </w:divBdr>
        </w:div>
        <w:div w:id="222453956">
          <w:marLeft w:val="0"/>
          <w:marRight w:val="0"/>
          <w:marTop w:val="0"/>
          <w:marBottom w:val="0"/>
          <w:divBdr>
            <w:top w:val="none" w:sz="0" w:space="0" w:color="auto"/>
            <w:left w:val="none" w:sz="0" w:space="0" w:color="auto"/>
            <w:bottom w:val="none" w:sz="0" w:space="0" w:color="auto"/>
            <w:right w:val="none" w:sz="0" w:space="0" w:color="auto"/>
          </w:divBdr>
        </w:div>
        <w:div w:id="661666752">
          <w:marLeft w:val="0"/>
          <w:marRight w:val="0"/>
          <w:marTop w:val="0"/>
          <w:marBottom w:val="0"/>
          <w:divBdr>
            <w:top w:val="none" w:sz="0" w:space="0" w:color="auto"/>
            <w:left w:val="none" w:sz="0" w:space="0" w:color="auto"/>
            <w:bottom w:val="none" w:sz="0" w:space="0" w:color="auto"/>
            <w:right w:val="none" w:sz="0" w:space="0" w:color="auto"/>
          </w:divBdr>
        </w:div>
        <w:div w:id="1016463720">
          <w:marLeft w:val="0"/>
          <w:marRight w:val="0"/>
          <w:marTop w:val="0"/>
          <w:marBottom w:val="0"/>
          <w:divBdr>
            <w:top w:val="none" w:sz="0" w:space="0" w:color="auto"/>
            <w:left w:val="none" w:sz="0" w:space="0" w:color="auto"/>
            <w:bottom w:val="none" w:sz="0" w:space="0" w:color="auto"/>
            <w:right w:val="none" w:sz="0" w:space="0" w:color="auto"/>
          </w:divBdr>
        </w:div>
        <w:div w:id="1142120356">
          <w:marLeft w:val="0"/>
          <w:marRight w:val="0"/>
          <w:marTop w:val="0"/>
          <w:marBottom w:val="0"/>
          <w:divBdr>
            <w:top w:val="none" w:sz="0" w:space="0" w:color="auto"/>
            <w:left w:val="none" w:sz="0" w:space="0" w:color="auto"/>
            <w:bottom w:val="none" w:sz="0" w:space="0" w:color="auto"/>
            <w:right w:val="none" w:sz="0" w:space="0" w:color="auto"/>
          </w:divBdr>
        </w:div>
        <w:div w:id="1340473680">
          <w:marLeft w:val="0"/>
          <w:marRight w:val="0"/>
          <w:marTop w:val="0"/>
          <w:marBottom w:val="0"/>
          <w:divBdr>
            <w:top w:val="none" w:sz="0" w:space="0" w:color="auto"/>
            <w:left w:val="none" w:sz="0" w:space="0" w:color="auto"/>
            <w:bottom w:val="none" w:sz="0" w:space="0" w:color="auto"/>
            <w:right w:val="none" w:sz="0" w:space="0" w:color="auto"/>
          </w:divBdr>
        </w:div>
        <w:div w:id="1470660475">
          <w:marLeft w:val="0"/>
          <w:marRight w:val="0"/>
          <w:marTop w:val="0"/>
          <w:marBottom w:val="0"/>
          <w:divBdr>
            <w:top w:val="none" w:sz="0" w:space="0" w:color="auto"/>
            <w:left w:val="none" w:sz="0" w:space="0" w:color="auto"/>
            <w:bottom w:val="none" w:sz="0" w:space="0" w:color="auto"/>
            <w:right w:val="none" w:sz="0" w:space="0" w:color="auto"/>
          </w:divBdr>
        </w:div>
        <w:div w:id="1739747379">
          <w:marLeft w:val="0"/>
          <w:marRight w:val="0"/>
          <w:marTop w:val="0"/>
          <w:marBottom w:val="0"/>
          <w:divBdr>
            <w:top w:val="none" w:sz="0" w:space="0" w:color="auto"/>
            <w:left w:val="none" w:sz="0" w:space="0" w:color="auto"/>
            <w:bottom w:val="none" w:sz="0" w:space="0" w:color="auto"/>
            <w:right w:val="none" w:sz="0" w:space="0" w:color="auto"/>
          </w:divBdr>
        </w:div>
        <w:div w:id="2031947310">
          <w:marLeft w:val="0"/>
          <w:marRight w:val="0"/>
          <w:marTop w:val="0"/>
          <w:marBottom w:val="0"/>
          <w:divBdr>
            <w:top w:val="none" w:sz="0" w:space="0" w:color="auto"/>
            <w:left w:val="none" w:sz="0" w:space="0" w:color="auto"/>
            <w:bottom w:val="none" w:sz="0" w:space="0" w:color="auto"/>
            <w:right w:val="none" w:sz="0" w:space="0" w:color="auto"/>
          </w:divBdr>
        </w:div>
        <w:div w:id="2066710394">
          <w:marLeft w:val="0"/>
          <w:marRight w:val="0"/>
          <w:marTop w:val="0"/>
          <w:marBottom w:val="0"/>
          <w:divBdr>
            <w:top w:val="none" w:sz="0" w:space="0" w:color="auto"/>
            <w:left w:val="none" w:sz="0" w:space="0" w:color="auto"/>
            <w:bottom w:val="none" w:sz="0" w:space="0" w:color="auto"/>
            <w:right w:val="none" w:sz="0" w:space="0" w:color="auto"/>
          </w:divBdr>
        </w:div>
        <w:div w:id="2078939655">
          <w:marLeft w:val="0"/>
          <w:marRight w:val="0"/>
          <w:marTop w:val="0"/>
          <w:marBottom w:val="0"/>
          <w:divBdr>
            <w:top w:val="none" w:sz="0" w:space="0" w:color="auto"/>
            <w:left w:val="none" w:sz="0" w:space="0" w:color="auto"/>
            <w:bottom w:val="none" w:sz="0" w:space="0" w:color="auto"/>
            <w:right w:val="none" w:sz="0" w:space="0" w:color="auto"/>
          </w:divBdr>
        </w:div>
        <w:div w:id="2133594418">
          <w:marLeft w:val="0"/>
          <w:marRight w:val="0"/>
          <w:marTop w:val="0"/>
          <w:marBottom w:val="0"/>
          <w:divBdr>
            <w:top w:val="none" w:sz="0" w:space="0" w:color="auto"/>
            <w:left w:val="none" w:sz="0" w:space="0" w:color="auto"/>
            <w:bottom w:val="none" w:sz="0" w:space="0" w:color="auto"/>
            <w:right w:val="none" w:sz="0" w:space="0" w:color="auto"/>
          </w:divBdr>
        </w:div>
      </w:divsChild>
    </w:div>
    <w:div w:id="1925993921">
      <w:bodyDiv w:val="1"/>
      <w:marLeft w:val="0"/>
      <w:marRight w:val="0"/>
      <w:marTop w:val="0"/>
      <w:marBottom w:val="0"/>
      <w:divBdr>
        <w:top w:val="none" w:sz="0" w:space="0" w:color="auto"/>
        <w:left w:val="none" w:sz="0" w:space="0" w:color="auto"/>
        <w:bottom w:val="none" w:sz="0" w:space="0" w:color="auto"/>
        <w:right w:val="none" w:sz="0" w:space="0" w:color="auto"/>
      </w:divBdr>
    </w:div>
    <w:div w:id="1943608497">
      <w:bodyDiv w:val="1"/>
      <w:marLeft w:val="0"/>
      <w:marRight w:val="0"/>
      <w:marTop w:val="0"/>
      <w:marBottom w:val="0"/>
      <w:divBdr>
        <w:top w:val="none" w:sz="0" w:space="0" w:color="auto"/>
        <w:left w:val="none" w:sz="0" w:space="0" w:color="auto"/>
        <w:bottom w:val="none" w:sz="0" w:space="0" w:color="auto"/>
        <w:right w:val="none" w:sz="0" w:space="0" w:color="auto"/>
      </w:divBdr>
    </w:div>
    <w:div w:id="1975677223">
      <w:bodyDiv w:val="1"/>
      <w:marLeft w:val="0"/>
      <w:marRight w:val="0"/>
      <w:marTop w:val="0"/>
      <w:marBottom w:val="0"/>
      <w:divBdr>
        <w:top w:val="none" w:sz="0" w:space="0" w:color="auto"/>
        <w:left w:val="none" w:sz="0" w:space="0" w:color="auto"/>
        <w:bottom w:val="none" w:sz="0" w:space="0" w:color="auto"/>
        <w:right w:val="none" w:sz="0" w:space="0" w:color="auto"/>
      </w:divBdr>
    </w:div>
    <w:div w:id="20454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cid:image009.png@01C76D40.178141F0" TargetMode="External"/><Relationship Id="rId26" Type="http://schemas.openxmlformats.org/officeDocument/2006/relationships/image" Target="cid:image013.png@01C76D40.178141F0"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www.saturnsoftwareinc.com/CometSupportFiles/CometChangeLog2006.doc" TargetMode="External"/><Relationship Id="rId7" Type="http://schemas.openxmlformats.org/officeDocument/2006/relationships/hyperlink" Target="http://www.saturnsoftwareinc.com/CometSupportFiles/CometChangeLog2008.doc" TargetMode="External"/><Relationship Id="rId12" Type="http://schemas.openxmlformats.org/officeDocument/2006/relationships/image" Target="cid:image002.png@01C76BBE.2E7C6110"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hyperlink" Target="http://www.saturnsoftwareinc.com/cometrun.zip" TargetMode="External"/><Relationship Id="rId2" Type="http://schemas.openxmlformats.org/officeDocument/2006/relationships/styles" Target="styles.xml"/><Relationship Id="rId16" Type="http://schemas.openxmlformats.org/officeDocument/2006/relationships/image" Target="cid:image003.png@01C76F94.FE533F60" TargetMode="External"/><Relationship Id="rId20" Type="http://schemas.openxmlformats.org/officeDocument/2006/relationships/image" Target="cid:image010.png@01C76D40.178141F0"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cid:image012.png@01C76D40.178141F0" TargetMode="External"/><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cid:image014.png@01C76D40.178141F0"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C76BBD.FD7431B0" TargetMode="External"/><Relationship Id="rId22" Type="http://schemas.openxmlformats.org/officeDocument/2006/relationships/image" Target="cid:image011.png@01C76D40.178141F0" TargetMode="External"/><Relationship Id="rId27" Type="http://schemas.openxmlformats.org/officeDocument/2006/relationships/image" Target="media/image12.png"/><Relationship Id="rId30" Type="http://schemas.openxmlformats.org/officeDocument/2006/relationships/image" Target="cid:image015.png@01C76D40.178141F0"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System Wide Dependent Date Entry Management</vt:lpstr>
    </vt:vector>
  </TitlesOfParts>
  <Company>Dell Computer Corporation</Company>
  <LinksUpToDate>false</LinksUpToDate>
  <CharactersWithSpaces>23174</CharactersWithSpaces>
  <SharedDoc>false</SharedDoc>
  <HLinks>
    <vt:vector size="78" baseType="variant">
      <vt:variant>
        <vt:i4>720898</vt:i4>
      </vt:variant>
      <vt:variant>
        <vt:i4>36</vt:i4>
      </vt:variant>
      <vt:variant>
        <vt:i4>0</vt:i4>
      </vt:variant>
      <vt:variant>
        <vt:i4>5</vt:i4>
      </vt:variant>
      <vt:variant>
        <vt:lpwstr>http://www.saturnsoftwareinc.com/CometSupportFiles/CometChangeLog2006.doc</vt:lpwstr>
      </vt:variant>
      <vt:variant>
        <vt:lpwstr/>
      </vt:variant>
      <vt:variant>
        <vt:i4>131161</vt:i4>
      </vt:variant>
      <vt:variant>
        <vt:i4>33</vt:i4>
      </vt:variant>
      <vt:variant>
        <vt:i4>0</vt:i4>
      </vt:variant>
      <vt:variant>
        <vt:i4>5</vt:i4>
      </vt:variant>
      <vt:variant>
        <vt:lpwstr>http://www.saturnsoftwareinc.com/cometrun.zip</vt:lpwstr>
      </vt:variant>
      <vt:variant>
        <vt:lpwstr/>
      </vt:variant>
      <vt:variant>
        <vt:i4>720908</vt:i4>
      </vt:variant>
      <vt:variant>
        <vt:i4>0</vt:i4>
      </vt:variant>
      <vt:variant>
        <vt:i4>0</vt:i4>
      </vt:variant>
      <vt:variant>
        <vt:i4>5</vt:i4>
      </vt:variant>
      <vt:variant>
        <vt:lpwstr>http://www.saturnsoftwareinc.com/CometSupportFiles/CometChangeLog2008.doc</vt:lpwstr>
      </vt:variant>
      <vt:variant>
        <vt:lpwstr/>
      </vt:variant>
      <vt:variant>
        <vt:i4>6422617</vt:i4>
      </vt:variant>
      <vt:variant>
        <vt:i4>15092</vt:i4>
      </vt:variant>
      <vt:variant>
        <vt:i4>1028</vt:i4>
      </vt:variant>
      <vt:variant>
        <vt:i4>1</vt:i4>
      </vt:variant>
      <vt:variant>
        <vt:lpwstr>cid:image002.png@01C76BBE.2E7C6110</vt:lpwstr>
      </vt:variant>
      <vt:variant>
        <vt:lpwstr/>
      </vt:variant>
      <vt:variant>
        <vt:i4>3604570</vt:i4>
      </vt:variant>
      <vt:variant>
        <vt:i4>15314</vt:i4>
      </vt:variant>
      <vt:variant>
        <vt:i4>1029</vt:i4>
      </vt:variant>
      <vt:variant>
        <vt:i4>1</vt:i4>
      </vt:variant>
      <vt:variant>
        <vt:lpwstr>cid:image001.png@01C76BBD.FD7431B0</vt:lpwstr>
      </vt:variant>
      <vt:variant>
        <vt:lpwstr/>
      </vt:variant>
      <vt:variant>
        <vt:i4>4128856</vt:i4>
      </vt:variant>
      <vt:variant>
        <vt:i4>15945</vt:i4>
      </vt:variant>
      <vt:variant>
        <vt:i4>1030</vt:i4>
      </vt:variant>
      <vt:variant>
        <vt:i4>1</vt:i4>
      </vt:variant>
      <vt:variant>
        <vt:lpwstr>cid:image003.png@01C76F94.FE533F60</vt:lpwstr>
      </vt:variant>
      <vt:variant>
        <vt:lpwstr/>
      </vt:variant>
      <vt:variant>
        <vt:i4>4128851</vt:i4>
      </vt:variant>
      <vt:variant>
        <vt:i4>16421</vt:i4>
      </vt:variant>
      <vt:variant>
        <vt:i4>1031</vt:i4>
      </vt:variant>
      <vt:variant>
        <vt:i4>1</vt:i4>
      </vt:variant>
      <vt:variant>
        <vt:lpwstr>cid:image009.png@01C76D40.178141F0</vt:lpwstr>
      </vt:variant>
      <vt:variant>
        <vt:lpwstr/>
      </vt:variant>
      <vt:variant>
        <vt:i4>3539026</vt:i4>
      </vt:variant>
      <vt:variant>
        <vt:i4>16535</vt:i4>
      </vt:variant>
      <vt:variant>
        <vt:i4>1032</vt:i4>
      </vt:variant>
      <vt:variant>
        <vt:i4>1</vt:i4>
      </vt:variant>
      <vt:variant>
        <vt:lpwstr>cid:image010.png@01C76D40.178141F0</vt:lpwstr>
      </vt:variant>
      <vt:variant>
        <vt:lpwstr/>
      </vt:variant>
      <vt:variant>
        <vt:i4>3604562</vt:i4>
      </vt:variant>
      <vt:variant>
        <vt:i4>16696</vt:i4>
      </vt:variant>
      <vt:variant>
        <vt:i4>1033</vt:i4>
      </vt:variant>
      <vt:variant>
        <vt:i4>1</vt:i4>
      </vt:variant>
      <vt:variant>
        <vt:lpwstr>cid:image011.png@01C76D40.178141F0</vt:lpwstr>
      </vt:variant>
      <vt:variant>
        <vt:lpwstr/>
      </vt:variant>
      <vt:variant>
        <vt:i4>3407954</vt:i4>
      </vt:variant>
      <vt:variant>
        <vt:i4>16899</vt:i4>
      </vt:variant>
      <vt:variant>
        <vt:i4>1034</vt:i4>
      </vt:variant>
      <vt:variant>
        <vt:i4>1</vt:i4>
      </vt:variant>
      <vt:variant>
        <vt:lpwstr>cid:image012.png@01C76D40.178141F0</vt:lpwstr>
      </vt:variant>
      <vt:variant>
        <vt:lpwstr/>
      </vt:variant>
      <vt:variant>
        <vt:i4>3473490</vt:i4>
      </vt:variant>
      <vt:variant>
        <vt:i4>17040</vt:i4>
      </vt:variant>
      <vt:variant>
        <vt:i4>1035</vt:i4>
      </vt:variant>
      <vt:variant>
        <vt:i4>1</vt:i4>
      </vt:variant>
      <vt:variant>
        <vt:lpwstr>cid:image013.png@01C76D40.178141F0</vt:lpwstr>
      </vt:variant>
      <vt:variant>
        <vt:lpwstr/>
      </vt:variant>
      <vt:variant>
        <vt:i4>3276882</vt:i4>
      </vt:variant>
      <vt:variant>
        <vt:i4>17197</vt:i4>
      </vt:variant>
      <vt:variant>
        <vt:i4>1036</vt:i4>
      </vt:variant>
      <vt:variant>
        <vt:i4>1</vt:i4>
      </vt:variant>
      <vt:variant>
        <vt:lpwstr>cid:image014.png@01C76D40.178141F0</vt:lpwstr>
      </vt:variant>
      <vt:variant>
        <vt:lpwstr/>
      </vt:variant>
      <vt:variant>
        <vt:i4>3342418</vt:i4>
      </vt:variant>
      <vt:variant>
        <vt:i4>17426</vt:i4>
      </vt:variant>
      <vt:variant>
        <vt:i4>1037</vt:i4>
      </vt:variant>
      <vt:variant>
        <vt:i4>1</vt:i4>
      </vt:variant>
      <vt:variant>
        <vt:lpwstr>cid:image015.png@01C76D40.178141F0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Wide Dependent Date Entry Management</dc:title>
  <dc:subject/>
  <dc:creator>Saturn</dc:creator>
  <cp:keywords/>
  <dc:description/>
  <cp:lastModifiedBy>Mark Schine</cp:lastModifiedBy>
  <cp:revision>2</cp:revision>
  <cp:lastPrinted>2006-03-01T10:58:00Z</cp:lastPrinted>
  <dcterms:created xsi:type="dcterms:W3CDTF">2021-07-23T20:38:00Z</dcterms:created>
  <dcterms:modified xsi:type="dcterms:W3CDTF">2021-07-23T20:38:00Z</dcterms:modified>
</cp:coreProperties>
</file>